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38C6" w14:textId="1BF2BAF6" w:rsidR="00466D51" w:rsidRPr="00015C63" w:rsidRDefault="00466D51" w:rsidP="00466D51">
      <w:pPr>
        <w:rPr>
          <w:rFonts w:ascii="Microsoft Sans Serif" w:hAnsi="Microsoft Sans Serif" w:cs="Microsoft Sans Serif"/>
          <w:b/>
          <w:bCs/>
          <w:u w:val="single"/>
          <w:lang w:val="fr-BE"/>
        </w:rPr>
      </w:pPr>
      <w:r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Cahier de charge </w:t>
      </w:r>
      <w:r w:rsidR="006A7898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des </w:t>
      </w:r>
      <w:r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clapets </w:t>
      </w:r>
      <w:r w:rsidR="00615669"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>coupe-feu</w:t>
      </w:r>
      <w:r w:rsidRPr="00015C63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 </w:t>
      </w:r>
      <w:r w:rsidR="006A7898">
        <w:rPr>
          <w:rFonts w:ascii="Microsoft Sans Serif" w:hAnsi="Microsoft Sans Serif" w:cs="Microsoft Sans Serif"/>
          <w:b/>
          <w:bCs/>
          <w:u w:val="single"/>
          <w:lang w:val="fr-BE"/>
        </w:rPr>
        <w:t>[Rf-T]</w:t>
      </w:r>
    </w:p>
    <w:p w14:paraId="0F492678" w14:textId="45EADCFA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Afin de maintenir la résistance au feu requise lors du passage à travers une paroi coupe-feu, le réseau de conduits de ventilation sera équipé de clapets coupe-feu rectangulaires ou circulaires disposant d'une déclaration de performance CE conforme à la norme européenne harmonisée EN 15650 et au Règlement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>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uropéen (UE) n° 305/2011.</w:t>
      </w:r>
    </w:p>
    <w:p w14:paraId="0455840B" w14:textId="6D0C03C5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020BD3" w:rsidRPr="00015C63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doivent posséder une résistance au feu (EI-S) au moins équivalente à celle de la paroi dans laquelle ils sont installés et être de type A ou B.</w:t>
      </w:r>
    </w:p>
    <w:p w14:paraId="5FB7412F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Caractéristiques</w:t>
      </w:r>
    </w:p>
    <w:p w14:paraId="144C81D7" w14:textId="77777777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Testés selon la norme EN 1366-2 avec classification selon la norme EN 13501-3 (EI-S) ;</w:t>
      </w:r>
    </w:p>
    <w:p w14:paraId="561DDFCF" w14:textId="6430D945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Maintien leur pleine fonctionnalité, empêchant la propagation de la fumée et du feu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>par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les conduits, après exposition au test de brouillard salin selon la norme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>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uropéenne EN 60068-2-52 ;</w:t>
      </w:r>
    </w:p>
    <w:p w14:paraId="531FE5B5" w14:textId="23C090F0" w:rsidR="00466D51" w:rsidRPr="00466D51" w:rsidRDefault="0026265B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Disposer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mécanismes conformes aux tests cycliques de l'annexe C de la norme EN 15650 et avec une classification minimale IP42 selon la norme EN 60529 ;</w:t>
      </w:r>
    </w:p>
    <w:p w14:paraId="09BC44F9" w14:textId="42CD71A4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Classifiés ATC3 (= classe C) pour l'étanchéité à l'air selon la norme EN 1751 et conformes aux exigences de fuite conformément à la norme EN 1366-2 et/ou EN 1751. 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br/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435DA1" w:rsidRPr="00015C63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diamètre &gt; 315 mm ou &gt; 800x600 mm doivent avoir au minimum une classification ATC4 (= classe B) selon EN 1751 ;</w:t>
      </w:r>
    </w:p>
    <w:p w14:paraId="16AEAD5F" w14:textId="237C98AD" w:rsidR="00466D51" w:rsidRPr="00466D51" w:rsidRDefault="00CC5DEC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proofErr w:type="spellStart"/>
      <w:r w:rsidRPr="00E058CC">
        <w:rPr>
          <w:rFonts w:ascii="Microsoft Sans Serif" w:hAnsi="Microsoft Sans Serif" w:cs="Microsoft Sans Serif"/>
          <w:sz w:val="20"/>
          <w:szCs w:val="20"/>
          <w:lang w:val="fr-BE"/>
        </w:rPr>
        <w:t>Etre</w:t>
      </w:r>
      <w:proofErr w:type="spellEnd"/>
      <w:r w:rsidRPr="00E058CC">
        <w:rPr>
          <w:rFonts w:ascii="Microsoft Sans Serif" w:hAnsi="Microsoft Sans Serif" w:cs="Microsoft Sans Serif"/>
          <w:sz w:val="20"/>
          <w:szCs w:val="20"/>
          <w:lang w:val="fr-BE"/>
        </w:rPr>
        <w:t xml:space="preserve"> équipés d’usine d’un fusible thermique permettant la fermeture du clapet quand la température dans le canal dépasse 72°C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, 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et aux exigences de charge mécanique selon la norme ISO 10294-4:2001,4.2 ;</w:t>
      </w:r>
    </w:p>
    <w:p w14:paraId="463DCFBB" w14:textId="5E1A333B" w:rsidR="00466D51" w:rsidRPr="00466D51" w:rsidRDefault="001034D6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Disposer de faibles pertes de pression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, notamment en maintenant l'épaisseur de la lame aussi faible que possible et en maintenant le mécanisme de transmission à l'extérieur du tunnel (pour un diamètre ≤ 315 mm ou une largeur/hauteur ≤ 800x600 mm) ;</w:t>
      </w:r>
    </w:p>
    <w:p w14:paraId="4C5717F1" w14:textId="77777777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Exempts d'amiante ;</w:t>
      </w:r>
    </w:p>
    <w:p w14:paraId="443E5EAE" w14:textId="4FC355F0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243A3E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circulaires sont équipés de joints en caoutchouc pour garantir une connexion étanche aux conduits ;</w:t>
      </w:r>
    </w:p>
    <w:p w14:paraId="27C302CB" w14:textId="77777777" w:rsidR="00466D51" w:rsidRPr="00466D51" w:rsidRDefault="00466D51" w:rsidP="00020BD3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Disposent de documents de classification valides et de déclarations de performance (</w:t>
      </w:r>
      <w:proofErr w:type="spellStart"/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DoP</w:t>
      </w:r>
      <w:proofErr w:type="spellEnd"/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) librement consultables ;</w:t>
      </w:r>
    </w:p>
    <w:p w14:paraId="1B4C1BFD" w14:textId="17AE4D48" w:rsidR="007362D4" w:rsidRPr="00466D51" w:rsidRDefault="00243A3E" w:rsidP="007362D4">
      <w:pPr>
        <w:numPr>
          <w:ilvl w:val="0"/>
          <w:numId w:val="8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Disposent des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modèles BIM correspondants</w:t>
      </w:r>
      <w:r w:rsidR="007362D4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</w:p>
    <w:p w14:paraId="76B63DA2" w14:textId="72FD6A68" w:rsidR="00C45617" w:rsidRDefault="00C45617" w:rsidP="00C45617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Type</w:t>
      </w:r>
    </w:p>
    <w:p w14:paraId="24806340" w14:textId="1DBEEBFF" w:rsidR="00C45617" w:rsidRDefault="00A857AC" w:rsidP="00BF7F72">
      <w:pPr>
        <w:pStyle w:val="ListParagraph"/>
        <w:numPr>
          <w:ilvl w:val="0"/>
          <w:numId w:val="16"/>
        </w:numPr>
        <w:ind w:left="284" w:hanging="284"/>
        <w:rPr>
          <w:rFonts w:ascii="Microsoft Sans Serif" w:hAnsi="Microsoft Sans Serif" w:cs="Microsoft Sans Serif"/>
          <w:sz w:val="22"/>
          <w:szCs w:val="22"/>
          <w:lang w:val="fr-BE"/>
        </w:rPr>
      </w:pPr>
      <w:r w:rsidRPr="0015374E">
        <w:rPr>
          <w:rFonts w:ascii="Microsoft Sans Serif" w:hAnsi="Microsoft Sans Serif" w:cs="Microsoft Sans Serif"/>
          <w:sz w:val="20"/>
          <w:szCs w:val="20"/>
          <w:lang w:val="fr-BE"/>
        </w:rPr>
        <w:t>Encastré</w:t>
      </w:r>
      <w:r>
        <w:rPr>
          <w:rFonts w:ascii="Microsoft Sans Serif" w:hAnsi="Microsoft Sans Serif" w:cs="Microsoft Sans Serif"/>
          <w:sz w:val="22"/>
          <w:szCs w:val="22"/>
          <w:lang w:val="fr-BE"/>
        </w:rPr>
        <w:tab/>
      </w:r>
      <w:r>
        <w:rPr>
          <w:rFonts w:ascii="Microsoft Sans Serif" w:hAnsi="Microsoft Sans Serif" w:cs="Microsoft Sans Serif"/>
          <w:sz w:val="22"/>
          <w:szCs w:val="22"/>
          <w:lang w:val="fr-BE"/>
        </w:rPr>
        <w:tab/>
      </w:r>
      <w:r w:rsidRPr="002061D1">
        <w:rPr>
          <w:rFonts w:ascii="Microsoft Sans Serif" w:hAnsi="Microsoft Sans Serif" w:cs="Microsoft Sans Serif"/>
          <w:b/>
          <w:bCs/>
          <w:sz w:val="22"/>
          <w:szCs w:val="22"/>
          <w:lang w:val="fr-BE"/>
        </w:rPr>
        <w:t>[CR60 / CR120 / CR2 / CU-LT / CU2]</w:t>
      </w:r>
    </w:p>
    <w:p w14:paraId="32CAF702" w14:textId="7F18F61B" w:rsidR="00A857AC" w:rsidRDefault="00FF6171" w:rsidP="00BF7F72">
      <w:pPr>
        <w:pStyle w:val="ListParagraph"/>
        <w:numPr>
          <w:ilvl w:val="0"/>
          <w:numId w:val="16"/>
        </w:numPr>
        <w:ind w:left="284" w:hanging="284"/>
        <w:rPr>
          <w:rFonts w:ascii="Microsoft Sans Serif" w:hAnsi="Microsoft Sans Serif" w:cs="Microsoft Sans Serif"/>
          <w:sz w:val="22"/>
          <w:szCs w:val="22"/>
          <w:lang w:val="fr-BE"/>
        </w:rPr>
      </w:pPr>
      <w:r w:rsidRPr="0015374E">
        <w:rPr>
          <w:rFonts w:ascii="Microsoft Sans Serif" w:hAnsi="Microsoft Sans Serif" w:cs="Microsoft Sans Serif"/>
          <w:sz w:val="20"/>
          <w:szCs w:val="20"/>
          <w:lang w:val="fr-BE"/>
        </w:rPr>
        <w:t>En applique</w:t>
      </w:r>
      <w:r>
        <w:rPr>
          <w:rFonts w:ascii="Microsoft Sans Serif" w:hAnsi="Microsoft Sans Serif" w:cs="Microsoft Sans Serif"/>
          <w:sz w:val="22"/>
          <w:szCs w:val="22"/>
          <w:lang w:val="fr-BE"/>
        </w:rPr>
        <w:tab/>
      </w:r>
      <w:r w:rsidR="0070223C">
        <w:rPr>
          <w:rFonts w:ascii="Microsoft Sans Serif" w:hAnsi="Microsoft Sans Serif" w:cs="Microsoft Sans Serif"/>
          <w:sz w:val="22"/>
          <w:szCs w:val="22"/>
          <w:lang w:val="fr-BE"/>
        </w:rPr>
        <w:tab/>
      </w:r>
      <w:r w:rsidRPr="002061D1">
        <w:rPr>
          <w:rFonts w:ascii="Microsoft Sans Serif" w:hAnsi="Microsoft Sans Serif" w:cs="Microsoft Sans Serif"/>
          <w:b/>
          <w:bCs/>
          <w:sz w:val="22"/>
          <w:szCs w:val="22"/>
          <w:lang w:val="fr-BE"/>
        </w:rPr>
        <w:t>[</w:t>
      </w:r>
      <w:r w:rsidR="00472636" w:rsidRPr="002061D1">
        <w:rPr>
          <w:rFonts w:ascii="Microsoft Sans Serif" w:hAnsi="Microsoft Sans Serif" w:cs="Microsoft Sans Serif"/>
          <w:b/>
          <w:bCs/>
          <w:sz w:val="22"/>
          <w:szCs w:val="22"/>
          <w:lang w:val="fr-BE"/>
        </w:rPr>
        <w:t>CRS / CR60-1s / CR120-1s / CU-LT-1s]</w:t>
      </w:r>
    </w:p>
    <w:p w14:paraId="404EB6DD" w14:textId="3D0A7571" w:rsidR="00BF7F72" w:rsidRPr="002061D1" w:rsidRDefault="00BF7F72" w:rsidP="00BF7F72">
      <w:pPr>
        <w:pStyle w:val="ListParagraph"/>
        <w:numPr>
          <w:ilvl w:val="0"/>
          <w:numId w:val="16"/>
        </w:numPr>
        <w:ind w:left="284" w:hanging="284"/>
        <w:rPr>
          <w:rFonts w:ascii="Microsoft Sans Serif" w:hAnsi="Microsoft Sans Serif" w:cs="Microsoft Sans Serif"/>
          <w:b/>
          <w:bCs/>
          <w:sz w:val="22"/>
          <w:szCs w:val="22"/>
          <w:lang w:val="fr-BE"/>
        </w:rPr>
      </w:pPr>
      <w:r w:rsidRPr="0015374E">
        <w:rPr>
          <w:rFonts w:ascii="Microsoft Sans Serif" w:hAnsi="Microsoft Sans Serif" w:cs="Microsoft Sans Serif"/>
          <w:sz w:val="20"/>
          <w:szCs w:val="20"/>
          <w:lang w:val="fr-BE"/>
        </w:rPr>
        <w:t>Déporté</w:t>
      </w:r>
      <w:r>
        <w:rPr>
          <w:rFonts w:ascii="Microsoft Sans Serif" w:hAnsi="Microsoft Sans Serif" w:cs="Microsoft Sans Serif"/>
          <w:sz w:val="22"/>
          <w:szCs w:val="22"/>
          <w:lang w:val="fr-BE"/>
        </w:rPr>
        <w:tab/>
      </w:r>
      <w:r>
        <w:rPr>
          <w:rFonts w:ascii="Microsoft Sans Serif" w:hAnsi="Microsoft Sans Serif" w:cs="Microsoft Sans Serif"/>
          <w:sz w:val="22"/>
          <w:szCs w:val="22"/>
          <w:lang w:val="fr-BE"/>
        </w:rPr>
        <w:tab/>
      </w:r>
      <w:r w:rsidRPr="002061D1">
        <w:rPr>
          <w:rFonts w:ascii="Microsoft Sans Serif" w:hAnsi="Microsoft Sans Serif" w:cs="Microsoft Sans Serif"/>
          <w:b/>
          <w:bCs/>
          <w:sz w:val="22"/>
          <w:szCs w:val="22"/>
          <w:lang w:val="fr-BE"/>
        </w:rPr>
        <w:t>[CR60 / CR120 / CU-LT / CU2]</w:t>
      </w:r>
    </w:p>
    <w:p w14:paraId="17A9DFC9" w14:textId="02B8E54F" w:rsidR="00BF7F72" w:rsidRDefault="00BF7F72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Résistance au feu</w:t>
      </w:r>
    </w:p>
    <w:p w14:paraId="13AB8212" w14:textId="5F4BBA2A" w:rsidR="00BF7F72" w:rsidRPr="00E87DEA" w:rsidRDefault="00521FE1" w:rsidP="00466D51">
      <w:pPr>
        <w:rPr>
          <w:rFonts w:ascii="Microsoft Sans Serif" w:hAnsi="Microsoft Sans Serif" w:cs="Microsoft Sans Serif"/>
          <w:b/>
          <w:bCs/>
          <w:sz w:val="22"/>
          <w:szCs w:val="22"/>
          <w:lang w:val="nl-NL"/>
        </w:rPr>
      </w:pPr>
      <w:r w:rsidRPr="00E87DEA">
        <w:rPr>
          <w:rFonts w:ascii="Microsoft Sans Serif" w:hAnsi="Microsoft Sans Serif" w:cs="Microsoft Sans Serif"/>
          <w:b/>
          <w:bCs/>
          <w:sz w:val="22"/>
          <w:szCs w:val="22"/>
          <w:lang w:val="nl-NL"/>
        </w:rPr>
        <w:t>[EI60S / EI90S / EI120S]</w:t>
      </w:r>
    </w:p>
    <w:p w14:paraId="148A6C24" w14:textId="07A4FF83" w:rsidR="007545E7" w:rsidRPr="00555A5B" w:rsidRDefault="00E87DEA" w:rsidP="00466D51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555A5B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Epaisseur de la lame</w:t>
      </w:r>
      <w:r w:rsidRPr="00555A5B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br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Pr="007C1D53">
        <w:rPr>
          <w:rFonts w:ascii="Microsoft Sans Serif" w:hAnsi="Microsoft Sans Serif" w:cs="Microsoft Sans Serif"/>
          <w:sz w:val="20"/>
          <w:szCs w:val="20"/>
          <w:u w:val="single"/>
          <w:lang w:val="fr-BE"/>
        </w:rPr>
        <w:t xml:space="preserve">Clapets coupe-feu </w:t>
      </w:r>
      <w:r w:rsidR="00555A5B" w:rsidRPr="007C1D53">
        <w:rPr>
          <w:rFonts w:ascii="Microsoft Sans Serif" w:hAnsi="Microsoft Sans Serif" w:cs="Microsoft Sans Serif"/>
          <w:sz w:val="20"/>
          <w:szCs w:val="20"/>
          <w:u w:val="single"/>
          <w:lang w:val="fr-BE"/>
        </w:rPr>
        <w:t>circulaires</w:t>
      </w:r>
      <w:r w:rsidR="007545E7" w:rsidRPr="00555A5B">
        <w:rPr>
          <w:rFonts w:ascii="Microsoft Sans Serif" w:hAnsi="Microsoft Sans Serif" w:cs="Microsoft Sans Serif"/>
          <w:sz w:val="20"/>
          <w:szCs w:val="20"/>
          <w:lang w:val="fr-BE"/>
        </w:rPr>
        <w:br/>
      </w:r>
      <w:r w:rsidR="007545E7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Diamètre ≤315mm (CR60/CR120)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[20mm]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br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>Diamètre (CRS)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br/>
        <w:t xml:space="preserve">   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  <w:t xml:space="preserve">&lt;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>diamètre 400mm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8771E9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[14,5mm]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br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lastRenderedPageBreak/>
        <w:t xml:space="preserve">  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>≥ diamètre 400mm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 xml:space="preserve"> 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8771E9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[25mm]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br/>
        <w:t xml:space="preserve">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>Diamètre &gt; 315mm (CR2)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[50mm]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br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br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DB2864" w:rsidRPr="007C1D53">
        <w:rPr>
          <w:rFonts w:ascii="Microsoft Sans Serif" w:hAnsi="Microsoft Sans Serif" w:cs="Microsoft Sans Serif"/>
          <w:sz w:val="20"/>
          <w:szCs w:val="20"/>
          <w:u w:val="single"/>
          <w:lang w:val="fr-BE"/>
        </w:rPr>
        <w:t>Clapets rectangulaires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br/>
        <w:t xml:space="preserve">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proofErr w:type="spellStart"/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>BxH</w:t>
      </w:r>
      <w:proofErr w:type="spellEnd"/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  <w:t>≤800x600mm (CU-LT)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[25mm]</w:t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br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DB2864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proofErr w:type="spellStart"/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>BxH</w:t>
      </w:r>
      <w:proofErr w:type="spellEnd"/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  <w:t>&gt;800x600mm (CU2)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  <w:r w:rsidR="00B50A7C" w:rsidRPr="00555A5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[45mm]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B50A7C" w:rsidRPr="00555A5B">
        <w:rPr>
          <w:rFonts w:ascii="Microsoft Sans Serif" w:hAnsi="Microsoft Sans Serif" w:cs="Microsoft Sans Serif"/>
          <w:sz w:val="20"/>
          <w:szCs w:val="20"/>
          <w:lang w:val="fr-BE"/>
        </w:rPr>
        <w:tab/>
      </w:r>
    </w:p>
    <w:p w14:paraId="3651B44C" w14:textId="77777777" w:rsidR="00C80EE8" w:rsidRPr="00555A5B" w:rsidRDefault="00C80EE8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</w:p>
    <w:p w14:paraId="1392ED8D" w14:textId="1B20044D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Types de transmission</w:t>
      </w:r>
    </w:p>
    <w:p w14:paraId="06AFE6BC" w14:textId="77777777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u w:val="single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u w:val="single"/>
          <w:lang w:val="fr-BE"/>
        </w:rPr>
        <w:t>Type A (KB21.09.2012) : Fusible thermique</w:t>
      </w:r>
    </w:p>
    <w:p w14:paraId="253369BA" w14:textId="77777777" w:rsidR="00466D51" w:rsidRPr="00E8176C" w:rsidRDefault="00466D51" w:rsidP="00E8176C">
      <w:pPr>
        <w:pStyle w:val="ListParagraph"/>
        <w:numPr>
          <w:ilvl w:val="0"/>
          <w:numId w:val="17"/>
        </w:numPr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E8176C">
        <w:rPr>
          <w:rFonts w:ascii="Microsoft Sans Serif" w:hAnsi="Microsoft Sans Serif" w:cs="Microsoft Sans Serif"/>
          <w:sz w:val="20"/>
          <w:szCs w:val="20"/>
          <w:lang w:val="fr-BE"/>
        </w:rPr>
        <w:t>Équipé d'un mécanisme à fusible thermique qui ferme le clapet dès que la température dans le conduit dépasse 72°C ;</w:t>
      </w:r>
    </w:p>
    <w:p w14:paraId="406BDD96" w14:textId="6A2891F1" w:rsidR="00466D51" w:rsidRPr="00E8176C" w:rsidRDefault="00466D51" w:rsidP="00E8176C">
      <w:pPr>
        <w:pStyle w:val="ListParagraph"/>
        <w:numPr>
          <w:ilvl w:val="0"/>
          <w:numId w:val="17"/>
        </w:numPr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E8176C">
        <w:rPr>
          <w:rFonts w:ascii="Microsoft Sans Serif" w:hAnsi="Microsoft Sans Serif" w:cs="Microsoft Sans Serif"/>
          <w:sz w:val="20"/>
          <w:szCs w:val="20"/>
          <w:lang w:val="fr-BE"/>
        </w:rPr>
        <w:t xml:space="preserve">Le bon fonctionnement du clapet peut être périodiquement testé par un </w:t>
      </w:r>
      <w:r w:rsidR="00FD191E" w:rsidRPr="00E8176C">
        <w:rPr>
          <w:rFonts w:ascii="Microsoft Sans Serif" w:hAnsi="Microsoft Sans Serif" w:cs="Microsoft Sans Serif"/>
          <w:sz w:val="20"/>
          <w:szCs w:val="20"/>
          <w:lang w:val="fr-BE"/>
        </w:rPr>
        <w:t>déclenchement</w:t>
      </w:r>
      <w:r w:rsidRPr="00E8176C">
        <w:rPr>
          <w:rFonts w:ascii="Microsoft Sans Serif" w:hAnsi="Microsoft Sans Serif" w:cs="Microsoft Sans Serif"/>
          <w:sz w:val="20"/>
          <w:szCs w:val="20"/>
          <w:lang w:val="fr-BE"/>
        </w:rPr>
        <w:t xml:space="preserve"> et réarmement manuel ;</w:t>
      </w:r>
    </w:p>
    <w:p w14:paraId="0520953E" w14:textId="6B4FD669" w:rsidR="00466D51" w:rsidRPr="00466D51" w:rsidRDefault="00466D51" w:rsidP="00466D51">
      <w:pPr>
        <w:rPr>
          <w:rFonts w:ascii="Microsoft Sans Serif" w:hAnsi="Microsoft Sans Serif" w:cs="Microsoft Sans Serif"/>
          <w:sz w:val="20"/>
          <w:szCs w:val="20"/>
          <w:u w:val="single"/>
          <w:lang w:val="en-US"/>
        </w:rPr>
      </w:pPr>
      <w:r w:rsidRPr="00466D51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 xml:space="preserve">Type B (KB21.09.2012) : </w:t>
      </w:r>
      <w:proofErr w:type="spellStart"/>
      <w:r w:rsidRPr="00466D51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>Moteur</w:t>
      </w:r>
      <w:proofErr w:type="spellEnd"/>
      <w:r w:rsidRPr="00466D51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 xml:space="preserve"> </w:t>
      </w:r>
      <w:r w:rsidR="007B6795" w:rsidRPr="007B6795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 xml:space="preserve">+ fusible </w:t>
      </w:r>
      <w:proofErr w:type="spellStart"/>
      <w:r w:rsidR="007B6795" w:rsidRPr="007B6795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>th</w:t>
      </w:r>
      <w:r w:rsidR="007B6795">
        <w:rPr>
          <w:rFonts w:ascii="Microsoft Sans Serif" w:hAnsi="Microsoft Sans Serif" w:cs="Microsoft Sans Serif"/>
          <w:sz w:val="20"/>
          <w:szCs w:val="20"/>
          <w:u w:val="single"/>
          <w:lang w:val="en-US"/>
        </w:rPr>
        <w:t>ermique</w:t>
      </w:r>
      <w:proofErr w:type="spellEnd"/>
    </w:p>
    <w:p w14:paraId="4E0A2584" w14:textId="011C8A7F" w:rsidR="00466D51" w:rsidRPr="00466D51" w:rsidRDefault="00466D51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</w:t>
      </w:r>
      <w:r w:rsidR="00E11781">
        <w:rPr>
          <w:rFonts w:ascii="Microsoft Sans Serif" w:hAnsi="Microsoft Sans Serif" w:cs="Microsoft Sans Serif"/>
          <w:sz w:val="20"/>
          <w:szCs w:val="20"/>
          <w:lang w:val="fr-BE"/>
        </w:rPr>
        <w:t xml:space="preserve">s clapets coupe-feu pourront être contrôlés à distance par un dispositif de commande </w:t>
      </w:r>
      <w:r w:rsidR="006B79B7">
        <w:rPr>
          <w:rFonts w:ascii="Microsoft Sans Serif" w:hAnsi="Microsoft Sans Serif" w:cs="Microsoft Sans Serif"/>
          <w:sz w:val="20"/>
          <w:szCs w:val="20"/>
          <w:lang w:val="fr-BE"/>
        </w:rPr>
        <w:t xml:space="preserve">type servomoteur </w:t>
      </w:r>
      <w:r w:rsidR="007D50B4">
        <w:rPr>
          <w:rFonts w:ascii="Microsoft Sans Serif" w:hAnsi="Microsoft Sans Serif" w:cs="Microsoft Sans Serif"/>
          <w:sz w:val="20"/>
          <w:szCs w:val="20"/>
          <w:lang w:val="fr-BE"/>
        </w:rPr>
        <w:t xml:space="preserve">à ressort de rappel </w:t>
      </w:r>
      <w:r w:rsidR="006B79B7">
        <w:rPr>
          <w:rFonts w:ascii="Microsoft Sans Serif" w:hAnsi="Microsoft Sans Serif" w:cs="Microsoft Sans Serif"/>
          <w:sz w:val="20"/>
          <w:szCs w:val="20"/>
          <w:lang w:val="fr-BE"/>
        </w:rPr>
        <w:t>avec fusible thermique ;</w:t>
      </w:r>
    </w:p>
    <w:p w14:paraId="764E296B" w14:textId="412BD929" w:rsidR="00466D51" w:rsidRPr="00466D51" w:rsidRDefault="00466D51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La consommation électrique du moteur en veille doit être aussi faible que possible et ne doit pas dépasser 0</w:t>
      </w:r>
      <w:r w:rsidR="00131D5E">
        <w:rPr>
          <w:rFonts w:ascii="Microsoft Sans Serif" w:hAnsi="Microsoft Sans Serif" w:cs="Microsoft Sans Serif"/>
          <w:sz w:val="20"/>
          <w:szCs w:val="20"/>
          <w:lang w:val="fr-BE"/>
        </w:rPr>
        <w:t>,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28 W (24 V) ou 0</w:t>
      </w:r>
      <w:r w:rsidR="00131D5E">
        <w:rPr>
          <w:rFonts w:ascii="Microsoft Sans Serif" w:hAnsi="Microsoft Sans Serif" w:cs="Microsoft Sans Serif"/>
          <w:sz w:val="20"/>
          <w:szCs w:val="20"/>
          <w:lang w:val="fr-BE"/>
        </w:rPr>
        <w:t>,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57 W (230 V) ;</w:t>
      </w:r>
    </w:p>
    <w:p w14:paraId="2F97E05D" w14:textId="77777777" w:rsidR="00466D51" w:rsidRPr="00466D51" w:rsidRDefault="00466D51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 moteur peut être réarmé manuellement avec une batterie 9 V ;</w:t>
      </w:r>
    </w:p>
    <w:p w14:paraId="4AE0DB99" w14:textId="65AA7882" w:rsidR="00873711" w:rsidRPr="00A73747" w:rsidRDefault="00D50320" w:rsidP="00CC2A30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D50320">
        <w:rPr>
          <w:rFonts w:ascii="Microsoft Sans Serif" w:hAnsi="Microsoft Sans Serif" w:cs="Microsoft Sans Serif"/>
          <w:sz w:val="20"/>
          <w:szCs w:val="20"/>
        </w:rPr>
        <w:t xml:space="preserve">La position du </w:t>
      </w:r>
      <w:proofErr w:type="spellStart"/>
      <w:r w:rsidRPr="00D50320">
        <w:rPr>
          <w:rFonts w:ascii="Microsoft Sans Serif" w:hAnsi="Microsoft Sans Serif" w:cs="Microsoft Sans Serif"/>
          <w:sz w:val="20"/>
          <w:szCs w:val="20"/>
        </w:rPr>
        <w:t>clapet</w:t>
      </w:r>
      <w:proofErr w:type="spellEnd"/>
      <w:r w:rsidRPr="00D50320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D50320">
        <w:rPr>
          <w:rFonts w:ascii="Microsoft Sans Serif" w:hAnsi="Microsoft Sans Serif" w:cs="Microsoft Sans Serif"/>
          <w:sz w:val="20"/>
          <w:szCs w:val="20"/>
        </w:rPr>
        <w:t>est</w:t>
      </w:r>
      <w:proofErr w:type="spellEnd"/>
      <w:r w:rsidRPr="00D50320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D50320">
        <w:rPr>
          <w:rFonts w:ascii="Microsoft Sans Serif" w:hAnsi="Microsoft Sans Serif" w:cs="Microsoft Sans Serif"/>
          <w:sz w:val="20"/>
          <w:szCs w:val="20"/>
        </w:rPr>
        <w:t>indiquée</w:t>
      </w:r>
      <w:proofErr w:type="spellEnd"/>
      <w:r w:rsidRPr="00D50320">
        <w:rPr>
          <w:rFonts w:ascii="Microsoft Sans Serif" w:hAnsi="Microsoft Sans Serif" w:cs="Microsoft Sans Serif"/>
          <w:sz w:val="20"/>
          <w:szCs w:val="20"/>
        </w:rPr>
        <w:t xml:space="preserve"> au moyen d’un </w:t>
      </w:r>
      <w:proofErr w:type="spellStart"/>
      <w:r w:rsidRPr="00D50320">
        <w:rPr>
          <w:rFonts w:ascii="Microsoft Sans Serif" w:hAnsi="Microsoft Sans Serif" w:cs="Microsoft Sans Serif"/>
          <w:sz w:val="20"/>
          <w:szCs w:val="20"/>
        </w:rPr>
        <w:t>indicateur</w:t>
      </w:r>
      <w:proofErr w:type="spellEnd"/>
      <w:r w:rsidRPr="00D50320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D50320">
        <w:rPr>
          <w:rFonts w:ascii="Microsoft Sans Serif" w:hAnsi="Microsoft Sans Serif" w:cs="Microsoft Sans Serif"/>
          <w:sz w:val="20"/>
          <w:szCs w:val="20"/>
        </w:rPr>
        <w:t>intégré</w:t>
      </w:r>
      <w:proofErr w:type="spellEnd"/>
      <w:r w:rsidRPr="00D50320">
        <w:rPr>
          <w:rFonts w:ascii="Microsoft Sans Serif" w:hAnsi="Microsoft Sans Serif" w:cs="Microsoft Sans Serif"/>
          <w:sz w:val="20"/>
          <w:szCs w:val="20"/>
        </w:rPr>
        <w:t xml:space="preserve"> bien visible</w:t>
      </w:r>
      <w:r w:rsidR="00466D51" w:rsidRPr="00466D51">
        <w:rPr>
          <w:rFonts w:ascii="Microsoft Sans Serif" w:hAnsi="Microsoft Sans Serif" w:cs="Microsoft Sans Serif"/>
          <w:sz w:val="20"/>
          <w:szCs w:val="20"/>
          <w:lang w:val="fr-BE"/>
        </w:rPr>
        <w:t>;</w:t>
      </w:r>
    </w:p>
    <w:p w14:paraId="6C10BFF5" w14:textId="763F3A1B" w:rsidR="00906224" w:rsidRPr="00906224" w:rsidRDefault="006B6FBD" w:rsidP="003B61FF">
      <w:pPr>
        <w:pStyle w:val="ListParagraph"/>
        <w:numPr>
          <w:ilvl w:val="0"/>
          <w:numId w:val="19"/>
        </w:numPr>
        <w:ind w:left="284" w:hanging="284"/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3B61FF">
        <w:rPr>
          <w:rFonts w:ascii="Microsoft Sans Serif" w:hAnsi="Microsoft Sans Serif" w:cs="Microsoft Sans Serif"/>
          <w:sz w:val="20"/>
          <w:szCs w:val="20"/>
          <w:lang w:val="fr-BE"/>
        </w:rPr>
        <w:t>En cas d’utilisation d’un réseau bus, le moteur doit être équipé d’une</w:t>
      </w:r>
      <w:r w:rsidR="00586EAA" w:rsidRPr="003B61FF">
        <w:rPr>
          <w:rFonts w:ascii="Microsoft Sans Serif" w:hAnsi="Microsoft Sans Serif" w:cs="Microsoft Sans Serif"/>
          <w:sz w:val="20"/>
          <w:szCs w:val="20"/>
          <w:lang w:val="fr-BE"/>
        </w:rPr>
        <w:t xml:space="preserve"> module</w:t>
      </w:r>
      <w:r w:rsidRPr="003B61FF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</w:t>
      </w:r>
      <w:r w:rsidR="00586EAA" w:rsidRPr="003B61FF">
        <w:rPr>
          <w:rFonts w:ascii="Microsoft Sans Serif" w:hAnsi="Microsoft Sans Serif" w:cs="Microsoft Sans Serif"/>
          <w:sz w:val="20"/>
          <w:szCs w:val="20"/>
          <w:lang w:val="fr-BE"/>
        </w:rPr>
        <w:t>communication intégrée (voir ci-après)</w:t>
      </w:r>
      <w:r w:rsidR="00587EC8" w:rsidRPr="003B61FF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</w:p>
    <w:p w14:paraId="4849CD3F" w14:textId="79B33BF9" w:rsidR="00E80E92" w:rsidRPr="00906224" w:rsidRDefault="00E80E92" w:rsidP="00906224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906224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Options</w:t>
      </w:r>
    </w:p>
    <w:p w14:paraId="5253B39E" w14:textId="1ECDA35E" w:rsidR="00E80E92" w:rsidRPr="00313498" w:rsidRDefault="00313498" w:rsidP="00E80E92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</w:pP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 xml:space="preserve">Contact de position </w:t>
      </w:r>
      <w:proofErr w:type="spellStart"/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unipolair</w:t>
      </w:r>
      <w:proofErr w:type="spellEnd"/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/</w:t>
      </w:r>
      <w:proofErr w:type="spellStart"/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bipolair</w:t>
      </w:r>
      <w:proofErr w:type="spellEnd"/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 xml:space="preserve"> fin et début de course</w:t>
      </w: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]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;</w:t>
      </w:r>
    </w:p>
    <w:p w14:paraId="701E8F82" w14:textId="0F645F0E" w:rsidR="00E80E92" w:rsidRPr="00313498" w:rsidRDefault="00313498" w:rsidP="00E80E92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</w:pP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Bloc d’installation (type IFW)</w:t>
      </w: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]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 xml:space="preserve"> ;</w:t>
      </w:r>
    </w:p>
    <w:p w14:paraId="5F7469A2" w14:textId="120A84A0" w:rsidR="00E80E92" w:rsidRPr="00313498" w:rsidRDefault="00313498" w:rsidP="00E80E92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</w:pP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Trappe de visite n'affectant pas la résistance au feu</w:t>
      </w: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]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 xml:space="preserve"> ;</w:t>
      </w:r>
    </w:p>
    <w:p w14:paraId="10054BFD" w14:textId="6BB576C1" w:rsidR="00E80E92" w:rsidRPr="00313498" w:rsidRDefault="00313498" w:rsidP="00E80E92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</w:pP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Traitement avec une couche époxy dans les environnements exposés à des vapeurs, acides ou une humidité élevée (par exemple, piscines)</w:t>
      </w: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]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 xml:space="preserve"> ;</w:t>
      </w:r>
    </w:p>
    <w:p w14:paraId="3640DE1C" w14:textId="46665200" w:rsidR="00E80E92" w:rsidRPr="00466D51" w:rsidRDefault="00313498" w:rsidP="00E80E92">
      <w:pPr>
        <w:numPr>
          <w:ilvl w:val="0"/>
          <w:numId w:val="9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[</w:t>
      </w:r>
      <w:r w:rsidR="00E80E92"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Mécanismes antidéflagrants pour les environnements à haut risque d'explosion (certification ATEX)</w:t>
      </w:r>
      <w:r w:rsidRPr="0031349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]</w:t>
      </w:r>
      <w:r w:rsidR="00E80E92"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;</w:t>
      </w:r>
    </w:p>
    <w:p w14:paraId="09B9CECE" w14:textId="7195B0A9" w:rsidR="00466D51" w:rsidRPr="00466D51" w:rsidRDefault="00466D51" w:rsidP="00E80E92">
      <w:pPr>
        <w:rPr>
          <w:rFonts w:ascii="Microsoft Sans Serif" w:hAnsi="Microsoft Sans Serif" w:cs="Microsoft Sans Serif"/>
          <w:sz w:val="20"/>
          <w:szCs w:val="20"/>
          <w:lang w:val="fr-BE"/>
        </w:rPr>
      </w:pPr>
    </w:p>
    <w:p w14:paraId="383F6504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Système de bus</w:t>
      </w:r>
    </w:p>
    <w:p w14:paraId="73131C6C" w14:textId="59141DA5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Le </w:t>
      </w:r>
      <w:r w:rsidR="00B138C4">
        <w:rPr>
          <w:rFonts w:ascii="Microsoft Sans Serif" w:hAnsi="Microsoft Sans Serif" w:cs="Microsoft Sans Serif"/>
          <w:sz w:val="20"/>
          <w:szCs w:val="20"/>
          <w:lang w:val="fr-BE"/>
        </w:rPr>
        <w:t>servo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moteur est équipé d'un module de </w:t>
      </w:r>
      <w:r w:rsidR="007055DF">
        <w:rPr>
          <w:rFonts w:ascii="Microsoft Sans Serif" w:hAnsi="Microsoft Sans Serif" w:cs="Microsoft Sans Serif"/>
          <w:sz w:val="20"/>
          <w:szCs w:val="20"/>
          <w:lang w:val="fr-BE"/>
        </w:rPr>
        <w:t>communication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intégré permettant la communication via un réseau de bus avec un contrôleur principal. L'état de la communication du bus et du clapet est indiqué par 3 LED (rouge/orange/bleu) ;</w:t>
      </w:r>
    </w:p>
    <w:p w14:paraId="3F36507F" w14:textId="290C0268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Le moteur </w:t>
      </w:r>
      <w:r w:rsidR="00244085">
        <w:rPr>
          <w:rFonts w:ascii="Microsoft Sans Serif" w:hAnsi="Microsoft Sans Serif" w:cs="Microsoft Sans Serif"/>
          <w:sz w:val="20"/>
          <w:szCs w:val="20"/>
          <w:lang w:val="fr-BE"/>
        </w:rPr>
        <w:t>existe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de 3 câbles (alimentation 24/230 V, bus-in, bus-out). Le réseau de bus peut être câblé avec un câblage électrique standard, sans besoin de </w:t>
      </w:r>
      <w:r w:rsidR="00BB12EE">
        <w:rPr>
          <w:rFonts w:ascii="Microsoft Sans Serif" w:hAnsi="Microsoft Sans Serif" w:cs="Microsoft Sans Serif"/>
          <w:sz w:val="20"/>
          <w:szCs w:val="20"/>
          <w:lang w:val="fr-BE"/>
        </w:rPr>
        <w:t>protection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ou de</w:t>
      </w:r>
      <w:r w:rsidR="00180414">
        <w:rPr>
          <w:rFonts w:ascii="Microsoft Sans Serif" w:hAnsi="Microsoft Sans Serif" w:cs="Microsoft Sans Serif"/>
          <w:sz w:val="20"/>
          <w:szCs w:val="20"/>
          <w:lang w:val="fr-BE"/>
        </w:rPr>
        <w:t>s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câbles spécifiques ;</w:t>
      </w:r>
    </w:p>
    <w:p w14:paraId="21BAFC51" w14:textId="77777777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Chaque module moteur dispose d'une adresse unique et ne nécessite pas d'adressage ou de configuration ;</w:t>
      </w:r>
    </w:p>
    <w:p w14:paraId="1D6E83A6" w14:textId="77777777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lastRenderedPageBreak/>
        <w:t>Un maximum de 100 clapets coupe-feu peut être installé sur chaque réseau de bus, avec une longueur maximale de 1000 m, sans nécessiter de répéteurs de signal ;</w:t>
      </w:r>
    </w:p>
    <w:p w14:paraId="33BD3113" w14:textId="03E57CBA" w:rsidR="00466D51" w:rsidRPr="00466D51" w:rsidRDefault="00466D51" w:rsidP="00CC2A30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Le contrôleur principal doit être capable de détecter et localiser les erreurs de câblage à distance. Il doit disposer d'une sortie </w:t>
      </w:r>
      <w:proofErr w:type="spellStart"/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BACnet</w:t>
      </w:r>
      <w:proofErr w:type="spellEnd"/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IP intégrée pour permettre une communication directe avec le système de gestion de bâtiment</w:t>
      </w:r>
      <w:r w:rsidR="00981342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</w:p>
    <w:p w14:paraId="7C108176" w14:textId="77777777" w:rsidR="00466D51" w:rsidRPr="00466D51" w:rsidRDefault="00466D51" w:rsidP="00466D51">
      <w:pPr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</w:pPr>
      <w:r w:rsidRPr="00466D51">
        <w:rPr>
          <w:rFonts w:ascii="Microsoft Sans Serif" w:hAnsi="Microsoft Sans Serif" w:cs="Microsoft Sans Serif"/>
          <w:b/>
          <w:bCs/>
          <w:sz w:val="22"/>
          <w:szCs w:val="22"/>
          <w:u w:val="single"/>
          <w:lang w:val="fr-BE"/>
        </w:rPr>
        <w:t>Installation</w:t>
      </w:r>
    </w:p>
    <w:p w14:paraId="20438AB9" w14:textId="784CF226" w:rsidR="00466D51" w:rsidRPr="00466D51" w:rsidRDefault="00466D51" w:rsidP="00CC2A30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Les clapets</w:t>
      </w:r>
      <w:r w:rsidR="005B6355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sont toujours installés conformément aux instructions du fabricant, en fonction du type de mur/plancher, de l'étanchéité et de la résistance au feu requise ;</w:t>
      </w:r>
    </w:p>
    <w:p w14:paraId="5A2DA29D" w14:textId="6AF5AC47" w:rsidR="00466D51" w:rsidRPr="00466D51" w:rsidRDefault="00466D51" w:rsidP="00CC2A30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Le clapet</w:t>
      </w:r>
      <w:r w:rsidR="005B6355">
        <w:rPr>
          <w:rFonts w:ascii="Microsoft Sans Serif" w:hAnsi="Microsoft Sans Serif" w:cs="Microsoft Sans Serif"/>
          <w:sz w:val="20"/>
          <w:szCs w:val="20"/>
          <w:lang w:val="fr-BE"/>
        </w:rPr>
        <w:t xml:space="preserve"> coupe-feu</w:t>
      </w: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 xml:space="preserve"> peut, si applicable, être installé aussi près que possible du mur ou du plafond (= distances minimales), et dispose des certificats nécessaires ;</w:t>
      </w:r>
    </w:p>
    <w:p w14:paraId="23C43ED9" w14:textId="77777777" w:rsidR="00466D51" w:rsidRPr="00466D51" w:rsidRDefault="00466D51" w:rsidP="00CC2A30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Clapets circulaires :</w:t>
      </w:r>
    </w:p>
    <w:p w14:paraId="3AABCE31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30 mm du plafond ou du mur ;</w:t>
      </w:r>
    </w:p>
    <w:p w14:paraId="6C1212F4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30 mm entre deux clapets ;</w:t>
      </w:r>
    </w:p>
    <w:p w14:paraId="0C6DFCBA" w14:textId="77777777" w:rsidR="00466D51" w:rsidRPr="00466D51" w:rsidRDefault="00466D51" w:rsidP="00CC2A30">
      <w:pPr>
        <w:numPr>
          <w:ilvl w:val="0"/>
          <w:numId w:val="13"/>
        </w:numPr>
        <w:tabs>
          <w:tab w:val="clear" w:pos="720"/>
        </w:tabs>
        <w:ind w:left="284" w:hanging="284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Clapets rectangulaires :</w:t>
      </w:r>
    </w:p>
    <w:p w14:paraId="72851634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25 mm du plafond ;</w:t>
      </w:r>
    </w:p>
    <w:p w14:paraId="76B1B04A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50 mm d'un autre mur ;</w:t>
      </w:r>
    </w:p>
    <w:p w14:paraId="19C4FA33" w14:textId="77777777" w:rsidR="00466D51" w:rsidRPr="00466D51" w:rsidRDefault="00466D51" w:rsidP="00466D51">
      <w:pPr>
        <w:numPr>
          <w:ilvl w:val="1"/>
          <w:numId w:val="6"/>
        </w:num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466D51">
        <w:rPr>
          <w:rFonts w:ascii="Microsoft Sans Serif" w:hAnsi="Microsoft Sans Serif" w:cs="Microsoft Sans Serif"/>
          <w:sz w:val="20"/>
          <w:szCs w:val="20"/>
          <w:lang w:val="fr-BE"/>
        </w:rPr>
        <w:t>≥ 50 mm entre deux clapets.</w:t>
      </w:r>
    </w:p>
    <w:p w14:paraId="4F5F06B6" w14:textId="77777777" w:rsidR="00D80FF0" w:rsidRPr="00015C63" w:rsidRDefault="00D80FF0">
      <w:pPr>
        <w:rPr>
          <w:rFonts w:ascii="Microsoft Sans Serif" w:hAnsi="Microsoft Sans Serif" w:cs="Microsoft Sans Serif"/>
          <w:sz w:val="20"/>
          <w:szCs w:val="20"/>
          <w:lang w:val="fr-BE"/>
        </w:rPr>
      </w:pPr>
    </w:p>
    <w:sectPr w:rsidR="00D80FF0" w:rsidRPr="00015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7119"/>
    <w:multiLevelType w:val="multilevel"/>
    <w:tmpl w:val="603AE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039FA"/>
    <w:multiLevelType w:val="multilevel"/>
    <w:tmpl w:val="E73476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45011"/>
    <w:multiLevelType w:val="multilevel"/>
    <w:tmpl w:val="A23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C3BE2"/>
    <w:multiLevelType w:val="multilevel"/>
    <w:tmpl w:val="1BE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F513F"/>
    <w:multiLevelType w:val="hybridMultilevel"/>
    <w:tmpl w:val="5C6E6E94"/>
    <w:lvl w:ilvl="0" w:tplc="F1F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382C"/>
    <w:multiLevelType w:val="multilevel"/>
    <w:tmpl w:val="683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706C4"/>
    <w:multiLevelType w:val="hybridMultilevel"/>
    <w:tmpl w:val="92A6790A"/>
    <w:lvl w:ilvl="0" w:tplc="F1F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11349"/>
    <w:multiLevelType w:val="multilevel"/>
    <w:tmpl w:val="3AC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63E84"/>
    <w:multiLevelType w:val="multilevel"/>
    <w:tmpl w:val="2E164C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A184D"/>
    <w:multiLevelType w:val="multilevel"/>
    <w:tmpl w:val="5DF29A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55D25"/>
    <w:multiLevelType w:val="hybridMultilevel"/>
    <w:tmpl w:val="7C90143C"/>
    <w:lvl w:ilvl="0" w:tplc="5028A2BC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06A55"/>
    <w:multiLevelType w:val="multilevel"/>
    <w:tmpl w:val="6F2A12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76131"/>
    <w:multiLevelType w:val="multilevel"/>
    <w:tmpl w:val="A4DAAF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466FA"/>
    <w:multiLevelType w:val="hybridMultilevel"/>
    <w:tmpl w:val="C3029524"/>
    <w:lvl w:ilvl="0" w:tplc="F1F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774F"/>
    <w:multiLevelType w:val="multilevel"/>
    <w:tmpl w:val="ACF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36B16"/>
    <w:multiLevelType w:val="multilevel"/>
    <w:tmpl w:val="DED2DA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D76F1"/>
    <w:multiLevelType w:val="hybridMultilevel"/>
    <w:tmpl w:val="900494A6"/>
    <w:lvl w:ilvl="0" w:tplc="F1FA87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1A6BF5"/>
    <w:multiLevelType w:val="hybridMultilevel"/>
    <w:tmpl w:val="B434D592"/>
    <w:lvl w:ilvl="0" w:tplc="E0523048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 w:val="0"/>
        <w:sz w:val="20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E3B76"/>
    <w:multiLevelType w:val="multilevel"/>
    <w:tmpl w:val="A17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812212">
    <w:abstractNumId w:val="14"/>
  </w:num>
  <w:num w:numId="2" w16cid:durableId="1048335913">
    <w:abstractNumId w:val="3"/>
  </w:num>
  <w:num w:numId="3" w16cid:durableId="374087739">
    <w:abstractNumId w:val="2"/>
  </w:num>
  <w:num w:numId="4" w16cid:durableId="762338226">
    <w:abstractNumId w:val="7"/>
  </w:num>
  <w:num w:numId="5" w16cid:durableId="392049558">
    <w:abstractNumId w:val="18"/>
  </w:num>
  <w:num w:numId="6" w16cid:durableId="1538853209">
    <w:abstractNumId w:val="5"/>
  </w:num>
  <w:num w:numId="7" w16cid:durableId="739715278">
    <w:abstractNumId w:val="0"/>
  </w:num>
  <w:num w:numId="8" w16cid:durableId="1905144536">
    <w:abstractNumId w:val="12"/>
  </w:num>
  <w:num w:numId="9" w16cid:durableId="56899121">
    <w:abstractNumId w:val="9"/>
  </w:num>
  <w:num w:numId="10" w16cid:durableId="1749880968">
    <w:abstractNumId w:val="15"/>
  </w:num>
  <w:num w:numId="11" w16cid:durableId="1485274196">
    <w:abstractNumId w:val="1"/>
  </w:num>
  <w:num w:numId="12" w16cid:durableId="2125612960">
    <w:abstractNumId w:val="8"/>
  </w:num>
  <w:num w:numId="13" w16cid:durableId="333343485">
    <w:abstractNumId w:val="11"/>
  </w:num>
  <w:num w:numId="14" w16cid:durableId="418063976">
    <w:abstractNumId w:val="10"/>
  </w:num>
  <w:num w:numId="15" w16cid:durableId="4527921">
    <w:abstractNumId w:val="13"/>
  </w:num>
  <w:num w:numId="16" w16cid:durableId="1125349154">
    <w:abstractNumId w:val="6"/>
  </w:num>
  <w:num w:numId="17" w16cid:durableId="26609406">
    <w:abstractNumId w:val="16"/>
  </w:num>
  <w:num w:numId="18" w16cid:durableId="540945907">
    <w:abstractNumId w:val="17"/>
  </w:num>
  <w:num w:numId="19" w16cid:durableId="1862237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8C"/>
    <w:rsid w:val="00015C63"/>
    <w:rsid w:val="00020BD3"/>
    <w:rsid w:val="00036947"/>
    <w:rsid w:val="001034D6"/>
    <w:rsid w:val="00131D5E"/>
    <w:rsid w:val="0015374E"/>
    <w:rsid w:val="00180414"/>
    <w:rsid w:val="002061D1"/>
    <w:rsid w:val="00243A3E"/>
    <w:rsid w:val="00244085"/>
    <w:rsid w:val="0026265B"/>
    <w:rsid w:val="00313498"/>
    <w:rsid w:val="003B61FF"/>
    <w:rsid w:val="004028CA"/>
    <w:rsid w:val="0040368E"/>
    <w:rsid w:val="00435DA1"/>
    <w:rsid w:val="00443CDB"/>
    <w:rsid w:val="00466D51"/>
    <w:rsid w:val="00472636"/>
    <w:rsid w:val="00477077"/>
    <w:rsid w:val="004873A9"/>
    <w:rsid w:val="004F4854"/>
    <w:rsid w:val="00501D47"/>
    <w:rsid w:val="00521FE1"/>
    <w:rsid w:val="00555A5B"/>
    <w:rsid w:val="00586EAA"/>
    <w:rsid w:val="00587EC8"/>
    <w:rsid w:val="005B6355"/>
    <w:rsid w:val="005E29EA"/>
    <w:rsid w:val="00615669"/>
    <w:rsid w:val="00623E68"/>
    <w:rsid w:val="0066667A"/>
    <w:rsid w:val="006A7898"/>
    <w:rsid w:val="006B6FBD"/>
    <w:rsid w:val="006B79B7"/>
    <w:rsid w:val="0070223C"/>
    <w:rsid w:val="007055DF"/>
    <w:rsid w:val="007362D4"/>
    <w:rsid w:val="007545E7"/>
    <w:rsid w:val="00787527"/>
    <w:rsid w:val="007B6795"/>
    <w:rsid w:val="007C1D53"/>
    <w:rsid w:val="007D50B4"/>
    <w:rsid w:val="00873711"/>
    <w:rsid w:val="008771E9"/>
    <w:rsid w:val="00906224"/>
    <w:rsid w:val="0091638C"/>
    <w:rsid w:val="00981342"/>
    <w:rsid w:val="009F3E5A"/>
    <w:rsid w:val="00A73747"/>
    <w:rsid w:val="00A857AC"/>
    <w:rsid w:val="00B138C4"/>
    <w:rsid w:val="00B401F4"/>
    <w:rsid w:val="00B50A7C"/>
    <w:rsid w:val="00B702FF"/>
    <w:rsid w:val="00BB12EE"/>
    <w:rsid w:val="00BF7F72"/>
    <w:rsid w:val="00C45617"/>
    <w:rsid w:val="00C80EE8"/>
    <w:rsid w:val="00C911FC"/>
    <w:rsid w:val="00CC2A30"/>
    <w:rsid w:val="00CC5DEC"/>
    <w:rsid w:val="00D50320"/>
    <w:rsid w:val="00D55A16"/>
    <w:rsid w:val="00D80FF0"/>
    <w:rsid w:val="00DB2864"/>
    <w:rsid w:val="00E11781"/>
    <w:rsid w:val="00E80E92"/>
    <w:rsid w:val="00E8176C"/>
    <w:rsid w:val="00E87DEA"/>
    <w:rsid w:val="00EC2832"/>
    <w:rsid w:val="00FC31A1"/>
    <w:rsid w:val="00FD191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E1608"/>
  <w15:chartTrackingRefBased/>
  <w15:docId w15:val="{612087E0-7539-48A3-BA67-313D054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Verbeke</dc:creator>
  <cp:keywords/>
  <dc:description/>
  <cp:lastModifiedBy>Bruno Verbeke</cp:lastModifiedBy>
  <cp:revision>79</cp:revision>
  <dcterms:created xsi:type="dcterms:W3CDTF">2025-05-19T11:52:00Z</dcterms:created>
  <dcterms:modified xsi:type="dcterms:W3CDTF">2025-05-19T14:02:00Z</dcterms:modified>
</cp:coreProperties>
</file>