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36D4" w14:textId="30B8D05C" w:rsidR="00436C54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b/>
          <w:bCs/>
          <w:color w:val="000000"/>
          <w:lang w:val="de-AT"/>
        </w:rPr>
        <w:t>Brandschutzklappe eckig – Typ CU2 / CU2</w:t>
      </w:r>
      <w:r w:rsidR="007560C5">
        <w:rPr>
          <w:rStyle w:val="normaltextrun"/>
          <w:rFonts w:ascii="Courier New" w:eastAsiaTheme="majorEastAsia" w:hAnsi="Courier New" w:cs="Courier New"/>
          <w:b/>
          <w:bCs/>
          <w:color w:val="000000"/>
          <w:lang w:val="de-AT"/>
        </w:rPr>
        <w:t>-</w:t>
      </w:r>
      <w:r>
        <w:rPr>
          <w:rStyle w:val="normaltextrun"/>
          <w:rFonts w:ascii="Courier New" w:eastAsiaTheme="majorEastAsia" w:hAnsi="Courier New" w:cs="Courier New"/>
          <w:b/>
          <w:bCs/>
          <w:color w:val="000000"/>
          <w:lang w:val="de-AT"/>
        </w:rPr>
        <w:t>L500 (500mm Länge)</w:t>
      </w:r>
      <w:r>
        <w:rPr>
          <w:rStyle w:val="eop"/>
          <w:rFonts w:ascii="Courier New" w:eastAsiaTheme="majorEastAsia" w:hAnsi="Courier New" w:cs="Courier New"/>
          <w:color w:val="000000"/>
        </w:rPr>
        <w:t> </w:t>
      </w:r>
    </w:p>
    <w:p w14:paraId="24DE6D43" w14:textId="035EE7EE" w:rsidR="00436C54" w:rsidRDefault="00436C54" w:rsidP="245F7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45F771E">
        <w:rPr>
          <w:rStyle w:val="normaltextrun"/>
          <w:rFonts w:ascii="Courier New" w:eastAsiaTheme="majorEastAsia" w:hAnsi="Courier New" w:cs="Courier New"/>
          <w:b/>
          <w:bCs/>
          <w:color w:val="000000" w:themeColor="text1"/>
          <w:sz w:val="22"/>
          <w:szCs w:val="22"/>
          <w:lang w:val="de-AT"/>
        </w:rPr>
        <w:t>ABMESSUNGEN MIN. 200</w:t>
      </w:r>
      <w:r w:rsidR="0A519F62" w:rsidRPr="245F771E">
        <w:rPr>
          <w:rStyle w:val="normaltextrun"/>
          <w:rFonts w:ascii="Courier New" w:eastAsiaTheme="majorEastAsia" w:hAnsi="Courier New" w:cs="Courier New"/>
          <w:b/>
          <w:bCs/>
          <w:color w:val="000000" w:themeColor="text1"/>
          <w:sz w:val="22"/>
          <w:szCs w:val="22"/>
          <w:lang w:val="de-AT"/>
        </w:rPr>
        <w:t xml:space="preserve"> </w:t>
      </w:r>
      <w:r w:rsidRPr="245F771E">
        <w:rPr>
          <w:rStyle w:val="normaltextrun"/>
          <w:rFonts w:ascii="Courier New" w:eastAsiaTheme="majorEastAsia" w:hAnsi="Courier New" w:cs="Courier New"/>
          <w:b/>
          <w:bCs/>
          <w:color w:val="000000" w:themeColor="text1"/>
          <w:sz w:val="22"/>
          <w:szCs w:val="22"/>
          <w:lang w:val="de-AT"/>
        </w:rPr>
        <w:t xml:space="preserve">X 200 MM BIS MAX. 1500 X </w:t>
      </w:r>
      <w:r w:rsidRPr="00F871C3">
        <w:rPr>
          <w:rStyle w:val="normaltextrun"/>
          <w:rFonts w:ascii="Courier New" w:eastAsiaTheme="majorEastAsia" w:hAnsi="Courier New" w:cs="Courier New"/>
          <w:b/>
          <w:bCs/>
          <w:color w:val="000000" w:themeColor="text1"/>
          <w:sz w:val="22"/>
          <w:szCs w:val="22"/>
          <w:lang w:val="de-AT"/>
        </w:rPr>
        <w:t>100</w:t>
      </w:r>
      <w:r w:rsidR="00F871C3" w:rsidRPr="00F871C3">
        <w:rPr>
          <w:rStyle w:val="normaltextrun"/>
          <w:rFonts w:ascii="Courier New" w:eastAsiaTheme="majorEastAsia" w:hAnsi="Courier New" w:cs="Courier New"/>
          <w:b/>
          <w:bCs/>
          <w:color w:val="000000" w:themeColor="text1"/>
          <w:sz w:val="22"/>
          <w:szCs w:val="22"/>
          <w:lang w:val="de-AT"/>
        </w:rPr>
        <w:t>0</w:t>
      </w:r>
      <w:r w:rsidRPr="245F771E">
        <w:rPr>
          <w:rStyle w:val="normaltextrun"/>
          <w:rFonts w:ascii="Courier New" w:eastAsiaTheme="majorEastAsia" w:hAnsi="Courier New" w:cs="Courier New"/>
          <w:b/>
          <w:bCs/>
          <w:color w:val="000000" w:themeColor="text1"/>
          <w:sz w:val="22"/>
          <w:szCs w:val="22"/>
          <w:lang w:val="de-AT"/>
        </w:rPr>
        <w:t xml:space="preserve"> MM</w:t>
      </w:r>
      <w:r w:rsidRPr="245F771E">
        <w:rPr>
          <w:rStyle w:val="eop"/>
          <w:rFonts w:ascii="Courier New" w:eastAsiaTheme="majorEastAsia" w:hAnsi="Courier New" w:cs="Courier New"/>
          <w:color w:val="000000" w:themeColor="text1"/>
          <w:sz w:val="22"/>
          <w:szCs w:val="22"/>
        </w:rPr>
        <w:t> </w:t>
      </w:r>
    </w:p>
    <w:p w14:paraId="04125BC4" w14:textId="77777777" w:rsidR="00436C54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aps/>
          <w:color w:val="000000"/>
          <w:sz w:val="14"/>
          <w:szCs w:val="14"/>
          <w:lang w:val="de-AT"/>
        </w:rPr>
        <w:t> </w:t>
      </w:r>
      <w:r>
        <w:rPr>
          <w:rStyle w:val="eop"/>
          <w:rFonts w:ascii="Arial" w:eastAsiaTheme="majorEastAsia" w:hAnsi="Arial" w:cs="Arial"/>
          <w:color w:val="000000"/>
          <w:sz w:val="14"/>
          <w:szCs w:val="14"/>
        </w:rPr>
        <w:t> </w:t>
      </w:r>
    </w:p>
    <w:p w14:paraId="5B6950C1" w14:textId="45F5C808" w:rsidR="00436C54" w:rsidRPr="002252F8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Courier New" w:eastAsiaTheme="majorEastAsia" w:hAnsi="Courier New" w:cs="Courier New"/>
          <w:color w:val="000000"/>
          <w:sz w:val="17"/>
          <w:szCs w:val="17"/>
          <w:lang w:val="de-DE"/>
        </w:rPr>
        <w:t xml:space="preserve">Wartungsfreie </w:t>
      </w:r>
      <w:r>
        <w:rPr>
          <w:rStyle w:val="normaltextrun"/>
          <w:rFonts w:ascii="Courier New" w:eastAsiaTheme="majorEastAsia" w:hAnsi="Courier New" w:cs="Courier New"/>
          <w:color w:val="000000"/>
          <w:sz w:val="17"/>
          <w:szCs w:val="17"/>
          <w:lang w:val="de-AT"/>
        </w:rPr>
        <w:t xml:space="preserve">eckige Brandschutzklappe in Feuerwiderstandsklasse </w:t>
      </w:r>
      <w:r>
        <w:rPr>
          <w:rStyle w:val="normaltextrun"/>
          <w:rFonts w:ascii="Courier New" w:eastAsiaTheme="majorEastAsia" w:hAnsi="Courier New" w:cs="Courier New"/>
          <w:b/>
          <w:bCs/>
          <w:color w:val="000000"/>
          <w:sz w:val="17"/>
          <w:szCs w:val="17"/>
          <w:lang w:val="de-AT"/>
        </w:rPr>
        <w:t xml:space="preserve">EI </w:t>
      </w:r>
      <w:r>
        <w:rPr>
          <w:rStyle w:val="normaltextrun"/>
          <w:rFonts w:ascii="Courier New" w:eastAsiaTheme="majorEastAsia" w:hAnsi="Courier New" w:cs="Courier New"/>
          <w:b/>
          <w:bCs/>
          <w:color w:val="000000"/>
          <w:sz w:val="17"/>
          <w:szCs w:val="17"/>
          <w:lang w:val="de-DE"/>
        </w:rPr>
        <w:t>60/90/</w:t>
      </w:r>
      <w:r>
        <w:rPr>
          <w:rStyle w:val="normaltextrun"/>
          <w:rFonts w:ascii="Courier New" w:eastAsiaTheme="majorEastAsia" w:hAnsi="Courier New" w:cs="Courier New"/>
          <w:b/>
          <w:bCs/>
          <w:color w:val="000000"/>
          <w:sz w:val="17"/>
          <w:szCs w:val="17"/>
          <w:lang w:val="de-AT"/>
        </w:rPr>
        <w:t xml:space="preserve">120 </w:t>
      </w:r>
      <w:r w:rsidR="00254D65">
        <w:rPr>
          <w:rStyle w:val="normaltextrun"/>
          <w:rFonts w:ascii="Courier New" w:eastAsiaTheme="majorEastAsia" w:hAnsi="Courier New" w:cs="Courier New"/>
          <w:b/>
          <w:bCs/>
          <w:color w:val="000000"/>
          <w:sz w:val="17"/>
          <w:szCs w:val="17"/>
          <w:lang w:val="de-AT"/>
        </w:rPr>
        <w:br/>
      </w:r>
      <w:r>
        <w:rPr>
          <w:rStyle w:val="normaltextrun"/>
          <w:rFonts w:ascii="Courier New" w:eastAsiaTheme="majorEastAsia" w:hAnsi="Courier New" w:cs="Courier New"/>
          <w:b/>
          <w:bCs/>
          <w:color w:val="000000"/>
          <w:sz w:val="17"/>
          <w:szCs w:val="17"/>
          <w:lang w:val="de-AT"/>
        </w:rPr>
        <w:t>(v</w:t>
      </w:r>
      <w:r>
        <w:rPr>
          <w:rStyle w:val="normaltextrun"/>
          <w:rFonts w:ascii="Courier New" w:eastAsiaTheme="majorEastAsia" w:hAnsi="Courier New" w:cs="Courier New"/>
          <w:b/>
          <w:bCs/>
          <w:color w:val="000000"/>
          <w:sz w:val="13"/>
          <w:szCs w:val="13"/>
          <w:vertAlign w:val="subscript"/>
          <w:lang w:val="de-AT"/>
        </w:rPr>
        <w:t>e</w:t>
      </w:r>
      <w:r>
        <w:rPr>
          <w:rStyle w:val="normaltextrun"/>
          <w:rFonts w:ascii="Courier New" w:eastAsiaTheme="majorEastAsia" w:hAnsi="Courier New" w:cs="Courier New"/>
          <w:b/>
          <w:bCs/>
          <w:color w:val="000000"/>
          <w:sz w:val="17"/>
          <w:szCs w:val="17"/>
          <w:lang w:val="de-AT"/>
        </w:rPr>
        <w:t>, h</w:t>
      </w:r>
      <w:r>
        <w:rPr>
          <w:rStyle w:val="normaltextrun"/>
          <w:rFonts w:ascii="Courier New" w:eastAsiaTheme="majorEastAsia" w:hAnsi="Courier New" w:cs="Courier New"/>
          <w:b/>
          <w:bCs/>
          <w:color w:val="000000"/>
          <w:sz w:val="13"/>
          <w:szCs w:val="13"/>
          <w:vertAlign w:val="subscript"/>
          <w:lang w:val="de-AT"/>
        </w:rPr>
        <w:t>o</w:t>
      </w:r>
      <w:r>
        <w:rPr>
          <w:rStyle w:val="normaltextrun"/>
          <w:rFonts w:ascii="Courier New" w:eastAsiaTheme="majorEastAsia" w:hAnsi="Courier New" w:cs="Courier New"/>
          <w:b/>
          <w:bCs/>
          <w:color w:val="000000"/>
          <w:sz w:val="17"/>
          <w:szCs w:val="17"/>
          <w:lang w:val="de-AT"/>
        </w:rPr>
        <w:t>, i&lt;-&gt;o) S (je nach Tragkonstruktion)</w:t>
      </w:r>
      <w:r>
        <w:rPr>
          <w:rStyle w:val="normaltextrun"/>
          <w:rFonts w:ascii="Courier New" w:eastAsiaTheme="majorEastAsia" w:hAnsi="Courier New" w:cs="Courier New"/>
          <w:color w:val="000000"/>
          <w:sz w:val="17"/>
          <w:szCs w:val="17"/>
          <w:lang w:val="de-AT"/>
        </w:rPr>
        <w:t xml:space="preserve">, mit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CE–Kennzeichnung gemäß der harmonisierten Produktnorm EN 15650,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brandschutztechnisch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geprüft nach der EN 1366-2 und klassifiziert nach EN 13501-3; Leistungserklärung (DoP): CE_DoP_Rf-t_C2_DE; </w:t>
      </w:r>
      <w:r w:rsidRPr="002252F8">
        <w:rPr>
          <w:rStyle w:val="eop"/>
          <w:rFonts w:ascii="Courier New" w:eastAsiaTheme="majorEastAsia" w:hAnsi="Courier New" w:cs="Courier New"/>
          <w:sz w:val="17"/>
          <w:szCs w:val="17"/>
          <w:lang w:val="de-DE"/>
        </w:rPr>
        <w:t> </w:t>
      </w:r>
    </w:p>
    <w:p w14:paraId="724BE310" w14:textId="28E2EC47" w:rsidR="00436C54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Nachweis der Leistungsbeständigkeit: BCCA-0749-CPR-BC1-606-0464-15650.03-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0464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6452CCAE" w14:textId="77777777" w:rsidR="00436C54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Korrosionsschutz nachgewiesen gemäß: EN 60068-2-52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57831064" w14:textId="77777777" w:rsidR="00436C54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5A18BCB8" w14:textId="7AFE49B4" w:rsidR="00436C54" w:rsidRPr="002252F8" w:rsidRDefault="00436C54" w:rsidP="3C1E42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Die Brandschutzklappe besteht aus einem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luftdichten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Gehäuse aus Kalziumsilikat mit beidseitigen Anschlussflanschen 30 mm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(PG30) (andere Flanschtypen</w:t>
      </w:r>
      <w:r w:rsidR="3AF170D6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sind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möglich)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, einem Klappenblatt aus Kalziumsilikat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,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Dichtung</w:t>
      </w:r>
      <w:r w:rsidR="0D88C44D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en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</w:t>
      </w:r>
      <w:r w:rsidRPr="006E1217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für d</w:t>
      </w:r>
      <w:r w:rsidR="4F3C6575" w:rsidRPr="006E1217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ie</w:t>
      </w:r>
      <w:r w:rsidRPr="006E1217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Kaltrauch</w:t>
      </w:r>
      <w:r w:rsidR="3ED4EE7A" w:rsidRPr="006E1217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sperre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sowie einer am Klappengehäuse umlaufende</w:t>
      </w:r>
      <w:r w:rsidR="007E4B9C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n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</w:t>
      </w:r>
      <w:r w:rsidR="00F125B7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intumeszi</w:t>
      </w:r>
      <w:r w:rsidR="00F125B7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e</w:t>
      </w:r>
      <w:r w:rsidR="00F125B7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rende</w:t>
      </w:r>
      <w:r w:rsidR="00D22CA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n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Dichtung. </w:t>
      </w:r>
      <w:r w:rsidRPr="002252F8">
        <w:rPr>
          <w:rStyle w:val="eop"/>
          <w:rFonts w:ascii="Courier New" w:eastAsiaTheme="majorEastAsia" w:hAnsi="Courier New" w:cs="Courier New"/>
          <w:sz w:val="17"/>
          <w:szCs w:val="17"/>
          <w:lang w:val="de-DE"/>
        </w:rPr>
        <w:t> </w:t>
      </w:r>
    </w:p>
    <w:p w14:paraId="020CCA5F" w14:textId="77777777" w:rsidR="00436C54" w:rsidRPr="002252F8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2252F8">
        <w:rPr>
          <w:rStyle w:val="eop"/>
          <w:rFonts w:ascii="Courier New" w:eastAsiaTheme="majorEastAsia" w:hAnsi="Courier New" w:cs="Courier New"/>
          <w:sz w:val="17"/>
          <w:szCs w:val="17"/>
          <w:lang w:val="de-DE"/>
        </w:rPr>
        <w:t> </w:t>
      </w:r>
    </w:p>
    <w:p w14:paraId="3FBC44BA" w14:textId="49904958" w:rsidR="00436C54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Abmessungen minimal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B x H = 200 x 200 mm bis maximal B x H = 1500 x 1000 mm </w:t>
      </w:r>
      <w:r w:rsidR="00B82A01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sind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möglich.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11D1B9E3" w14:textId="71F2D580" w:rsidR="00626675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Verschiedene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Auslöseeinheiten </w:t>
      </w:r>
      <w:r w:rsidR="006E097C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sind </w:t>
      </w:r>
      <w:r w:rsidR="00A16E44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auch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möglich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: Thermisch-mechanische Auslösung zur manuellen Bedienung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(CFTH)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oder ein elektrischer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Federrücklauf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antrieb 24V/230V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</w:t>
      </w:r>
      <w:r w:rsidR="00626675" w:rsidRPr="273DA60E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von Belimo oder </w:t>
      </w:r>
      <w:r w:rsidR="00626675">
        <w:rPr>
          <w:rFonts w:ascii="Courier New" w:eastAsia="DINNextLTPro-Light" w:hAnsi="Courier New" w:cs="Courier New"/>
          <w:sz w:val="17"/>
          <w:szCs w:val="17"/>
          <w:lang w:eastAsia="de-AT"/>
        </w:rPr>
        <w:t>der</w:t>
      </w:r>
      <w:r w:rsidR="00626675" w:rsidRPr="273DA60E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ONE</w:t>
      </w:r>
      <w:r w:rsidR="00626675">
        <w:rPr>
          <w:rFonts w:ascii="Courier New" w:eastAsia="DINNextLTPro-Light" w:hAnsi="Courier New" w:cs="Courier New"/>
          <w:sz w:val="17"/>
          <w:szCs w:val="17"/>
          <w:lang w:eastAsia="de-AT"/>
        </w:rPr>
        <w:t>-Federrücklaufantrieb 24V/230V von Rf-Technologies</w:t>
      </w:r>
      <w:r w:rsidR="00626675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.</w:t>
      </w:r>
    </w:p>
    <w:p w14:paraId="474C95E0" w14:textId="71A2E901" w:rsidR="00436C54" w:rsidRPr="006E097C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6E097C">
        <w:rPr>
          <w:rStyle w:val="eop"/>
          <w:rFonts w:ascii="Courier New" w:eastAsiaTheme="majorEastAsia" w:hAnsi="Courier New" w:cs="Courier New"/>
          <w:sz w:val="17"/>
          <w:szCs w:val="17"/>
          <w:lang w:val="de-DE"/>
        </w:rPr>
        <w:t> </w:t>
      </w:r>
    </w:p>
    <w:p w14:paraId="601E81F2" w14:textId="4F289C32" w:rsidR="00436C54" w:rsidRDefault="00436C54" w:rsidP="3C1E42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Die thermische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Auslöseeinheit CFTH ist mit integrierte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r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Schmelzloteinheit ausgestattet und reagiert bei einer Auslösetemperatur von 72 °C. Sie ist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mit eine</w:t>
      </w:r>
      <w:r w:rsidR="00626675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r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Test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taste zur manuellen Auslösung ausgestattet und wird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mit ein</w:t>
      </w:r>
      <w:r w:rsidR="69A0CF26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er Kurbel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zum Wiederöffnen bedient. Ein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optional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werksseitig angebrachter oder nachrüstbarer Endlagenschalter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(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Option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FCU-DCU), kann beide Endlagen (AUF/ZU) des Klappenblattes signalisieren. Die Auslöseeinheit ist außerhalb des eigentlichen Einbaubereiches an der Brandschutzklappe angeordnet. Dadurch ergeben sich hinsichtlich der Einbau-Aussparungen wesentliche Vorteile bei der Montage und beim Einbau der Klappe in die Wand- bzw. Deckentragekonstruktion.</w:t>
      </w:r>
      <w:r w:rsidRPr="3C1E421E"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0D6C1D60" w14:textId="77777777" w:rsidR="00436C54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07AF940A" w14:textId="7D9D5F7D" w:rsidR="00436C54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Der elektrische Federrücklaufantrieb des Typs </w:t>
      </w:r>
      <w:r w:rsidR="00415C2D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Belimo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oder ONE in der Variante 24V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oder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230V, eignet sich zur Fernauslösung und Funktionsüberprüfung. 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75CF04E4" w14:textId="312717F3" w:rsidR="00436C54" w:rsidRDefault="00436C54" w:rsidP="3C1E42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Die Auslösung des Federrücklaufantriebs erfolgt bei einer Umgebungstemperatur von 72°C </w:t>
      </w:r>
      <w:r w:rsidR="00626675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oder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Kanalinnentemperatur 72°C. Der Anschluss an gängige BUS-Systeme ist möglich. Die integrierten Endlagenschalter zeigen die Klappenstellung A</w:t>
      </w:r>
      <w:r w:rsidR="71FEDCFD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UF/ZU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an.</w:t>
      </w:r>
      <w:r w:rsidRPr="3C1E421E"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21FBA70D" w14:textId="77777777" w:rsidR="00436C54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4E4459E4" w14:textId="06D05AEE" w:rsidR="00436C54" w:rsidRPr="005254C3" w:rsidRDefault="00E575D9" w:rsidP="3C1E421E">
      <w:pPr>
        <w:pStyle w:val="paragraph"/>
        <w:spacing w:before="0" w:beforeAutospacing="0" w:after="0" w:afterAutospacing="0"/>
        <w:jc w:val="both"/>
        <w:textAlignment w:val="baseline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Die Brandschutzklappe ist mittels Nass- oder Trockeneinbau für verschiedene Tragkonstruktionen </w:t>
      </w:r>
      <w:r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im </w:t>
      </w:r>
      <w:r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>Wandbau (waagrecht wie auch senkrecht) und Deckeneinbau geprüft. Somit ist d</w:t>
      </w:r>
      <w:r w:rsidR="005A01FB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ie Klappe </w:t>
      </w:r>
      <w:r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>in jeder Lage, bezogen auf die Achse, gemäß der Montageanleitung, einzubauen.</w:t>
      </w:r>
      <w:r w:rsidR="00436C54" w:rsidRPr="3C1E421E"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  <w:r w:rsidR="139F6531" w:rsidRPr="3C1E421E">
        <w:rPr>
          <w:rStyle w:val="eop"/>
          <w:rFonts w:ascii="Courier New" w:eastAsiaTheme="majorEastAsia" w:hAnsi="Courier New" w:cs="Courier New"/>
          <w:sz w:val="17"/>
          <w:szCs w:val="17"/>
        </w:rPr>
        <w:t xml:space="preserve">Einbau </w:t>
      </w:r>
      <w:r w:rsidR="00254D65" w:rsidRPr="3C1E421E">
        <w:rPr>
          <w:rStyle w:val="eop"/>
          <w:rFonts w:ascii="Courier New" w:eastAsiaTheme="majorEastAsia" w:hAnsi="Courier New" w:cs="Courier New"/>
          <w:sz w:val="17"/>
          <w:szCs w:val="17"/>
        </w:rPr>
        <w:t>mit Paroc</w:t>
      </w:r>
      <w:r w:rsidR="33138FE5" w:rsidRPr="3C1E421E">
        <w:rPr>
          <w:rStyle w:val="eop"/>
          <w:rFonts w:ascii="Courier New" w:eastAsiaTheme="majorEastAsia" w:hAnsi="Courier New" w:cs="Courier New"/>
          <w:sz w:val="17"/>
          <w:szCs w:val="17"/>
        </w:rPr>
        <w:t xml:space="preserve"> in</w:t>
      </w:r>
      <w:r w:rsidR="00254D65" w:rsidRPr="3C1E421E">
        <w:rPr>
          <w:rStyle w:val="eop"/>
          <w:rFonts w:ascii="Courier New" w:eastAsiaTheme="majorEastAsia" w:hAnsi="Courier New" w:cs="Courier New"/>
          <w:sz w:val="17"/>
          <w:szCs w:val="17"/>
        </w:rPr>
        <w:t xml:space="preserve"> Sandwich</w:t>
      </w:r>
      <w:r w:rsidR="68E210FC" w:rsidRPr="3C1E421E">
        <w:rPr>
          <w:rStyle w:val="eop"/>
          <w:rFonts w:ascii="Courier New" w:eastAsiaTheme="majorEastAsia" w:hAnsi="Courier New" w:cs="Courier New"/>
          <w:sz w:val="17"/>
          <w:szCs w:val="17"/>
        </w:rPr>
        <w:t>-</w:t>
      </w:r>
      <w:r w:rsidR="00254D65" w:rsidRPr="3C1E421E">
        <w:rPr>
          <w:rStyle w:val="eop"/>
          <w:rFonts w:ascii="Courier New" w:eastAsiaTheme="majorEastAsia" w:hAnsi="Courier New" w:cs="Courier New"/>
          <w:sz w:val="17"/>
          <w:szCs w:val="17"/>
        </w:rPr>
        <w:t>Panel</w:t>
      </w:r>
      <w:r w:rsidR="21E9B6CC" w:rsidRPr="3C1E421E">
        <w:rPr>
          <w:rStyle w:val="eop"/>
          <w:rFonts w:ascii="Courier New" w:eastAsiaTheme="majorEastAsia" w:hAnsi="Courier New" w:cs="Courier New"/>
          <w:sz w:val="17"/>
          <w:szCs w:val="17"/>
        </w:rPr>
        <w:t xml:space="preserve"> Wände</w:t>
      </w:r>
      <w:r w:rsidR="00254D65" w:rsidRPr="3C1E421E">
        <w:rPr>
          <w:rStyle w:val="eop"/>
          <w:rFonts w:ascii="Courier New" w:eastAsiaTheme="majorEastAsia" w:hAnsi="Courier New" w:cs="Courier New"/>
          <w:sz w:val="17"/>
          <w:szCs w:val="17"/>
        </w:rPr>
        <w:t xml:space="preserve"> </w:t>
      </w:r>
      <w:r w:rsidR="00DB3AF9">
        <w:rPr>
          <w:rStyle w:val="eop"/>
          <w:rFonts w:ascii="Courier New" w:eastAsiaTheme="majorEastAsia" w:hAnsi="Courier New" w:cs="Courier New"/>
          <w:sz w:val="17"/>
          <w:szCs w:val="17"/>
          <w:lang w:val="de-DE"/>
        </w:rPr>
        <w:t xml:space="preserve">ist </w:t>
      </w:r>
      <w:r w:rsidR="00FA6707" w:rsidRPr="3C1E421E">
        <w:rPr>
          <w:rStyle w:val="eop"/>
          <w:rFonts w:ascii="Courier New" w:eastAsiaTheme="majorEastAsia" w:hAnsi="Courier New" w:cs="Courier New"/>
          <w:sz w:val="17"/>
          <w:szCs w:val="17"/>
        </w:rPr>
        <w:t>CE-</w:t>
      </w:r>
      <w:r w:rsidR="00254D65" w:rsidRPr="3C1E421E">
        <w:rPr>
          <w:rStyle w:val="eop"/>
          <w:rFonts w:ascii="Courier New" w:eastAsiaTheme="majorEastAsia" w:hAnsi="Courier New" w:cs="Courier New"/>
          <w:sz w:val="17"/>
          <w:szCs w:val="17"/>
        </w:rPr>
        <w:t>geprüft.</w:t>
      </w:r>
    </w:p>
    <w:p w14:paraId="2F395433" w14:textId="62BCBE42" w:rsidR="00436C54" w:rsidRPr="00BD1934" w:rsidRDefault="00436C54" w:rsidP="3C1E42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3C1E421E">
        <w:rPr>
          <w:rStyle w:val="scxw139727479"/>
          <w:rFonts w:ascii="Arial" w:eastAsiaTheme="majorEastAsia" w:hAnsi="Arial" w:cs="Arial"/>
          <w:sz w:val="17"/>
          <w:szCs w:val="17"/>
        </w:rPr>
        <w:t> </w:t>
      </w:r>
      <w:r w:rsidRPr="00BD1934">
        <w:rPr>
          <w:lang w:val="de-DE"/>
        </w:rPr>
        <w:br/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Der Einbau mit </w:t>
      </w:r>
      <w:r w:rsidR="48348395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r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eduziertem Abstand von</w:t>
      </w:r>
      <w:r w:rsidR="00F13821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25mm zur Decke</w:t>
      </w:r>
      <w:r w:rsidR="00F13821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/</w:t>
      </w:r>
      <w:r w:rsidR="00333F57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Boden sowie</w:t>
      </w:r>
      <w:r w:rsidR="00F13821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50mm zwischen zwei Brandschutzklappen ist </w:t>
      </w:r>
      <w:r w:rsidR="00584073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ebenfalls</w:t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möglich.</w:t>
      </w:r>
      <w:r w:rsidRPr="00BD1934">
        <w:rPr>
          <w:rStyle w:val="eop"/>
          <w:rFonts w:ascii="Courier New" w:eastAsiaTheme="majorEastAsia" w:hAnsi="Courier New" w:cs="Courier New"/>
          <w:sz w:val="17"/>
          <w:szCs w:val="17"/>
          <w:lang w:val="de-DE"/>
        </w:rPr>
        <w:t> </w:t>
      </w:r>
    </w:p>
    <w:p w14:paraId="455FF03C" w14:textId="77777777" w:rsidR="00436C54" w:rsidRPr="00BD1934" w:rsidRDefault="00436C54" w:rsidP="00436C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BD1934">
        <w:rPr>
          <w:rStyle w:val="eop"/>
          <w:rFonts w:ascii="Courier New" w:eastAsiaTheme="majorEastAsia" w:hAnsi="Courier New" w:cs="Courier New"/>
          <w:sz w:val="17"/>
          <w:szCs w:val="17"/>
          <w:lang w:val="de-DE"/>
        </w:rPr>
        <w:t> </w:t>
      </w:r>
    </w:p>
    <w:p w14:paraId="0C90011F" w14:textId="5F439D75" w:rsidR="00436C54" w:rsidRPr="00EB7A32" w:rsidRDefault="009A5B06" w:rsidP="3C1E42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Die </w:t>
      </w:r>
      <w:r w:rsidR="00254D65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Hygienekonformität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ist optional </w:t>
      </w:r>
      <w:r w:rsidR="00254D65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ab </w:t>
      </w:r>
      <w:r w:rsidR="6E82802B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einer </w:t>
      </w:r>
      <w:r w:rsidR="00254D65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Abmessung </w:t>
      </w:r>
      <w:r w:rsidR="0EEE0AD4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von </w:t>
      </w:r>
      <w:r w:rsidR="00254D65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800</w:t>
      </w:r>
      <w:r w:rsidR="4CE7001C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</w:t>
      </w:r>
      <w:r w:rsidR="00254D65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x</w:t>
      </w:r>
      <w:r w:rsidR="4CE7001C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</w:t>
      </w:r>
      <w:r w:rsidR="00254D65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600</w:t>
      </w:r>
      <w:r w:rsidR="00F37D4C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</w:t>
      </w:r>
      <w:r w:rsidR="00254D65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mm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bestätigt</w:t>
      </w:r>
      <w:r w:rsidR="00254D65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, </w:t>
      </w:r>
      <w:r w:rsidR="1988F9D1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die </w:t>
      </w:r>
      <w:r w:rsidR="00254D65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Option </w:t>
      </w:r>
      <w:r w:rsidR="00436C54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zur Erfüllung der Hygiene-Anforderungen gemäß VDI 6022-1, VDI 3803-1, DIN 1946-4, </w:t>
      </w:r>
      <w:r w:rsidR="4FD325A0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ist </w:t>
      </w:r>
      <w:r w:rsidR="00436C54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erbracht.</w:t>
      </w:r>
      <w:r w:rsidR="00436C54" w:rsidRPr="00EB7A32">
        <w:rPr>
          <w:rStyle w:val="eop"/>
          <w:rFonts w:ascii="Courier New" w:eastAsiaTheme="majorEastAsia" w:hAnsi="Courier New" w:cs="Courier New"/>
          <w:sz w:val="17"/>
          <w:szCs w:val="17"/>
          <w:lang w:val="de-DE"/>
        </w:rPr>
        <w:t> </w:t>
      </w:r>
    </w:p>
    <w:p w14:paraId="0B87B524" w14:textId="77777777" w:rsidR="00436C54" w:rsidRPr="00EB7A32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EB7A32">
        <w:rPr>
          <w:rStyle w:val="eop"/>
          <w:rFonts w:ascii="Courier New" w:eastAsiaTheme="majorEastAsia" w:hAnsi="Courier New" w:cs="Courier New"/>
          <w:sz w:val="17"/>
          <w:szCs w:val="17"/>
          <w:lang w:val="de-DE"/>
        </w:rPr>
        <w:t> </w:t>
      </w:r>
    </w:p>
    <w:p w14:paraId="703CE65D" w14:textId="77777777" w:rsidR="00436C54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Feuerwiderstandsklasse</w:t>
      </w:r>
      <w:r>
        <w:rPr>
          <w:rStyle w:val="tabchar"/>
          <w:rFonts w:ascii="Calibri" w:eastAsiaTheme="majorEastAsia" w:hAnsi="Calibri" w:cs="Calibri"/>
          <w:sz w:val="17"/>
          <w:szCs w:val="17"/>
        </w:rPr>
        <w:tab/>
      </w:r>
      <w:r>
        <w:rPr>
          <w:rStyle w:val="normaltextrun"/>
          <w:rFonts w:ascii="Courier New" w:eastAsiaTheme="majorEastAsia" w:hAnsi="Courier New" w:cs="Courier New"/>
          <w:b/>
          <w:bCs/>
          <w:sz w:val="17"/>
          <w:szCs w:val="17"/>
          <w:lang w:val="de-AT"/>
        </w:rPr>
        <w:t>EI</w:t>
      </w:r>
      <w:r>
        <w:rPr>
          <w:rStyle w:val="normaltextrun"/>
          <w:rFonts w:ascii="Courier New" w:eastAsiaTheme="majorEastAsia" w:hAnsi="Courier New" w:cs="Courier New"/>
          <w:b/>
          <w:bCs/>
          <w:sz w:val="17"/>
          <w:szCs w:val="17"/>
          <w:lang w:val="de-DE"/>
        </w:rPr>
        <w:t xml:space="preserve"> 60/90/</w:t>
      </w:r>
      <w:r>
        <w:rPr>
          <w:rStyle w:val="normaltextrun"/>
          <w:rFonts w:ascii="Courier New" w:eastAsiaTheme="majorEastAsia" w:hAnsi="Courier New" w:cs="Courier New"/>
          <w:b/>
          <w:bCs/>
          <w:sz w:val="17"/>
          <w:szCs w:val="17"/>
          <w:lang w:val="de-AT"/>
        </w:rPr>
        <w:t>120 (v</w:t>
      </w:r>
      <w:r>
        <w:rPr>
          <w:rStyle w:val="normaltextrun"/>
          <w:rFonts w:ascii="Courier New" w:eastAsiaTheme="majorEastAsia" w:hAnsi="Courier New" w:cs="Courier New"/>
          <w:b/>
          <w:bCs/>
          <w:sz w:val="13"/>
          <w:szCs w:val="13"/>
          <w:vertAlign w:val="subscript"/>
          <w:lang w:val="de-AT"/>
        </w:rPr>
        <w:t>e</w:t>
      </w:r>
      <w:r>
        <w:rPr>
          <w:rStyle w:val="normaltextrun"/>
          <w:rFonts w:ascii="Courier New" w:eastAsiaTheme="majorEastAsia" w:hAnsi="Courier New" w:cs="Courier New"/>
          <w:b/>
          <w:bCs/>
          <w:sz w:val="17"/>
          <w:szCs w:val="17"/>
          <w:lang w:val="de-AT"/>
        </w:rPr>
        <w:t>, h</w:t>
      </w:r>
      <w:r>
        <w:rPr>
          <w:rStyle w:val="normaltextrun"/>
          <w:rFonts w:ascii="Courier New" w:eastAsiaTheme="majorEastAsia" w:hAnsi="Courier New" w:cs="Courier New"/>
          <w:b/>
          <w:bCs/>
          <w:sz w:val="13"/>
          <w:szCs w:val="13"/>
          <w:vertAlign w:val="subscript"/>
          <w:lang w:val="de-AT"/>
        </w:rPr>
        <w:t>o</w:t>
      </w:r>
      <w:r>
        <w:rPr>
          <w:rStyle w:val="normaltextrun"/>
          <w:rFonts w:ascii="Courier New" w:eastAsiaTheme="majorEastAsia" w:hAnsi="Courier New" w:cs="Courier New"/>
          <w:b/>
          <w:bCs/>
          <w:sz w:val="17"/>
          <w:szCs w:val="17"/>
          <w:lang w:val="de-AT"/>
        </w:rPr>
        <w:t>, i&lt;-&gt;o) S (je nach Tragkonstruktion)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6B5E7824" w14:textId="0870CF66" w:rsidR="00436C54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Auslöseeinheit</w:t>
      </w:r>
      <w:r>
        <w:tab/>
      </w:r>
      <w:r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CFTH manuelle thermische Auslösung bei 72 °C </w:t>
      </w:r>
      <w:r w:rsidRPr="3C1E421E"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6F545F4B" w14:textId="2A870556" w:rsidR="00436C54" w:rsidRDefault="00584073" w:rsidP="00BC67A4">
      <w:pPr>
        <w:pStyle w:val="paragraph"/>
        <w:tabs>
          <w:tab w:val="left" w:pos="2835"/>
        </w:tabs>
        <w:spacing w:before="0" w:beforeAutospacing="0" w:after="0" w:afterAutospacing="0"/>
        <w:ind w:left="2820"/>
        <w:jc w:val="both"/>
        <w:textAlignment w:val="baseline"/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Belimo</w:t>
      </w:r>
      <w:r w:rsidR="00436C54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</w:t>
      </w:r>
      <w:r w:rsidR="00436C54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Federrücklaufantrieb mit </w:t>
      </w:r>
      <w:r w:rsidR="00436C54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elektro-thermische</w:t>
      </w:r>
      <w:r w:rsidR="00254D65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r</w:t>
      </w:r>
      <w:r w:rsidR="00436C54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Auslösung</w:t>
      </w:r>
      <w:r w:rsidR="00436C54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  </w:t>
      </w:r>
    </w:p>
    <w:p w14:paraId="2233EEBF" w14:textId="46863B7D" w:rsidR="00436C54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ind w:left="28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bei 72°C</w:t>
      </w:r>
      <w:r w:rsidR="00A129B0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,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24V oder 230V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3D5ADDFE" w14:textId="5E383A5C" w:rsidR="00436C54" w:rsidRPr="00254D65" w:rsidRDefault="00436C54" w:rsidP="00A129B0">
      <w:pPr>
        <w:pStyle w:val="paragraph"/>
        <w:tabs>
          <w:tab w:val="left" w:pos="2835"/>
        </w:tabs>
        <w:spacing w:before="0" w:beforeAutospacing="0" w:after="0" w:afterAutospacing="0"/>
        <w:ind w:left="2820"/>
        <w:jc w:val="both"/>
        <w:textAlignment w:val="baseline"/>
        <w:rPr>
          <w:rFonts w:ascii="Courier New" w:eastAsiaTheme="majorEastAsia" w:hAnsi="Courier New" w:cs="Courier New"/>
          <w:sz w:val="17"/>
          <w:szCs w:val="17"/>
          <w:lang w:val="de-AT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ONE</w:t>
      </w:r>
      <w:r w:rsidR="00A129B0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Federrücklaufantrieb</w:t>
      </w:r>
      <w:r w:rsidR="00254D65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mit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thermische</w:t>
      </w:r>
      <w:r w:rsidR="00254D65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r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Auslösung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bei 72°C</w:t>
      </w:r>
      <w:r w:rsidR="00A129B0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,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24V oder 230V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6203337C" w14:textId="77777777" w:rsidR="00436C54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2FDB1090" w14:textId="4CB9ACDC" w:rsidR="00436C54" w:rsidRPr="00743D9B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Abmessungen</w:t>
      </w:r>
      <w:r w:rsidRPr="00743D9B">
        <w:rPr>
          <w:rStyle w:val="tabchar"/>
          <w:rFonts w:ascii="Calibri" w:eastAsiaTheme="majorEastAsia" w:hAnsi="Calibri" w:cs="Calibri"/>
          <w:sz w:val="17"/>
          <w:szCs w:val="17"/>
          <w:lang w:val="de-DE"/>
        </w:rPr>
        <w:tab/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MIN.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200 X 200 </w:t>
      </w:r>
      <w:r w:rsidR="00743D9B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mm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BIS MAX. 1500 X 1000 </w:t>
      </w:r>
      <w:r w:rsidR="00743D9B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mm</w:t>
      </w:r>
      <w:r w:rsidRPr="00743D9B">
        <w:rPr>
          <w:rStyle w:val="eop"/>
          <w:rFonts w:ascii="Courier New" w:eastAsiaTheme="majorEastAsia" w:hAnsi="Courier New" w:cs="Courier New"/>
          <w:sz w:val="17"/>
          <w:szCs w:val="17"/>
          <w:lang w:val="de-DE"/>
        </w:rPr>
        <w:t> </w:t>
      </w:r>
    </w:p>
    <w:p w14:paraId="0217291A" w14:textId="731703A6" w:rsidR="00436C54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Bauteillänge </w:t>
      </w:r>
      <w:r>
        <w:rPr>
          <w:rStyle w:val="tabchar"/>
          <w:rFonts w:ascii="Calibri" w:eastAsiaTheme="majorEastAsia" w:hAnsi="Calibri" w:cs="Calibri"/>
          <w:sz w:val="17"/>
          <w:szCs w:val="17"/>
        </w:rPr>
        <w:tab/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400 mm (optional 500mm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verfügbar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als Typ: CU2</w:t>
      </w:r>
      <w:r w:rsidR="007560C5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-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L500)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1AC85AD3" w14:textId="669618A9" w:rsidR="00254D65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Style w:val="eop"/>
          <w:rFonts w:ascii="Courier New" w:eastAsiaTheme="majorEastAsia" w:hAnsi="Courier New" w:cs="Courier New"/>
          <w:sz w:val="17"/>
          <w:szCs w:val="17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Anschluss</w:t>
      </w:r>
      <w:r>
        <w:rPr>
          <w:rStyle w:val="tabchar"/>
          <w:rFonts w:ascii="Calibri" w:eastAsiaTheme="majorEastAsia" w:hAnsi="Calibri" w:cs="Calibri"/>
          <w:sz w:val="17"/>
          <w:szCs w:val="17"/>
        </w:rPr>
        <w:tab/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Flansch PG30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(30mm)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(mit elliptischen Löchern Ø </w:t>
      </w:r>
      <w:r w:rsidR="00196524" w:rsidRPr="00422574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8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,5x16) 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/</w:t>
      </w:r>
      <w:r>
        <w:rPr>
          <w:rStyle w:val="scxw139727479"/>
          <w:rFonts w:ascii="Courier New" w:eastAsiaTheme="majorEastAsia" w:hAnsi="Courier New" w:cs="Courier New"/>
          <w:sz w:val="17"/>
          <w:szCs w:val="17"/>
        </w:rPr>
        <w:t> </w:t>
      </w:r>
      <w:r>
        <w:rPr>
          <w:rFonts w:ascii="Courier New" w:hAnsi="Courier New" w:cs="Courier New"/>
          <w:sz w:val="17"/>
          <w:szCs w:val="17"/>
        </w:rPr>
        <w:br/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              </w:t>
      </w:r>
      <w:r w:rsidR="00254D65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ab/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Optional: PRJ </w:t>
      </w:r>
      <w:r w:rsidR="00254D65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(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runde Verbindung mit Lippendichtung</w:t>
      </w:r>
      <w:r w:rsidR="00254D65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)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 xml:space="preserve">, </w:t>
      </w:r>
    </w:p>
    <w:p w14:paraId="6C2B9D5F" w14:textId="20ECEB8D" w:rsidR="00254D65" w:rsidRDefault="00BC0811" w:rsidP="00BC0811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Style w:val="eop"/>
          <w:rFonts w:ascii="Courier New" w:eastAsiaTheme="majorEastAsia" w:hAnsi="Courier New" w:cs="Courier New"/>
          <w:sz w:val="17"/>
          <w:szCs w:val="17"/>
        </w:rPr>
      </w:pPr>
      <w:r>
        <w:rPr>
          <w:rStyle w:val="eop"/>
          <w:rFonts w:ascii="Courier New" w:eastAsiaTheme="majorEastAsia" w:hAnsi="Courier New" w:cs="Courier New"/>
          <w:sz w:val="17"/>
          <w:szCs w:val="17"/>
        </w:rPr>
        <w:tab/>
      </w:r>
      <w:r w:rsidR="00436C54">
        <w:rPr>
          <w:rStyle w:val="eop"/>
          <w:rFonts w:ascii="Courier New" w:eastAsiaTheme="majorEastAsia" w:hAnsi="Courier New" w:cs="Courier New"/>
          <w:sz w:val="17"/>
          <w:szCs w:val="17"/>
        </w:rPr>
        <w:t>PG20(20mm), PG40 (40mm), PM (flacher Flansch), PP (kein</w:t>
      </w:r>
    </w:p>
    <w:p w14:paraId="4D90742E" w14:textId="3C154708" w:rsidR="00436C54" w:rsidRDefault="00BC0811" w:rsidP="00BC0811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Style w:val="eop"/>
          <w:rFonts w:ascii="Courier New" w:eastAsiaTheme="majorEastAsia" w:hAnsi="Courier New" w:cs="Courier New"/>
          <w:sz w:val="17"/>
          <w:szCs w:val="17"/>
        </w:rPr>
      </w:pPr>
      <w:r>
        <w:rPr>
          <w:rStyle w:val="eop"/>
          <w:rFonts w:ascii="Courier New" w:eastAsiaTheme="majorEastAsia" w:hAnsi="Courier New" w:cs="Courier New"/>
          <w:sz w:val="17"/>
          <w:szCs w:val="17"/>
        </w:rPr>
        <w:tab/>
      </w:r>
      <w:r w:rsidR="00436C54">
        <w:rPr>
          <w:rStyle w:val="eop"/>
          <w:rFonts w:ascii="Courier New" w:eastAsiaTheme="majorEastAsia" w:hAnsi="Courier New" w:cs="Courier New"/>
          <w:sz w:val="17"/>
          <w:szCs w:val="17"/>
        </w:rPr>
        <w:t>Flansch), PPT (mit Gitter)</w:t>
      </w:r>
    </w:p>
    <w:p w14:paraId="3A88A8B0" w14:textId="6B899C75" w:rsidR="00254D65" w:rsidRPr="00254D65" w:rsidRDefault="00254D65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sz w:val="17"/>
          <w:szCs w:val="17"/>
        </w:rPr>
      </w:pPr>
      <w:r w:rsidRPr="00254D65">
        <w:rPr>
          <w:rFonts w:ascii="Courier New" w:hAnsi="Courier New" w:cs="Courier New"/>
          <w:sz w:val="17"/>
          <w:szCs w:val="17"/>
        </w:rPr>
        <w:t xml:space="preserve">Hygiene-Konformitätsprüfung W-336769-20-Zd für CU2: H &gt; 600 oder B &gt; 800 (Option </w:t>
      </w:r>
      <w:r w:rsidR="00812C7D">
        <w:rPr>
          <w:rFonts w:ascii="Courier New" w:hAnsi="Courier New" w:cs="Courier New"/>
          <w:sz w:val="17"/>
          <w:szCs w:val="17"/>
        </w:rPr>
        <w:t>HY</w:t>
      </w:r>
      <w:r w:rsidRPr="00254D65">
        <w:rPr>
          <w:rFonts w:ascii="Courier New" w:hAnsi="Courier New" w:cs="Courier New"/>
          <w:sz w:val="17"/>
          <w:szCs w:val="17"/>
        </w:rPr>
        <w:t>)</w:t>
      </w:r>
    </w:p>
    <w:p w14:paraId="322208A7" w14:textId="4ECF2C93" w:rsidR="00254D65" w:rsidRPr="00254D65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Style w:val="normaltextrun"/>
          <w:rFonts w:ascii="Courier New" w:eastAsiaTheme="majorEastAsia" w:hAnsi="Courier New" w:cs="Courier New"/>
          <w:sz w:val="18"/>
          <w:szCs w:val="18"/>
          <w:lang w:val="de-AT"/>
        </w:rPr>
      </w:pPr>
      <w:r w:rsidRPr="00254D65">
        <w:rPr>
          <w:rStyle w:val="normaltextrun"/>
          <w:rFonts w:ascii="Courier New" w:eastAsiaTheme="majorEastAsia" w:hAnsi="Courier New" w:cs="Courier New"/>
          <w:sz w:val="18"/>
          <w:szCs w:val="18"/>
          <w:lang w:val="de-AT"/>
        </w:rPr>
        <w:t xml:space="preserve">Dichtheitsklasse </w:t>
      </w:r>
      <w:r w:rsidRPr="00254D65">
        <w:rPr>
          <w:rStyle w:val="tabchar"/>
          <w:rFonts w:ascii="Courier New" w:eastAsiaTheme="majorEastAsia" w:hAnsi="Courier New" w:cs="Courier New"/>
          <w:sz w:val="18"/>
          <w:szCs w:val="18"/>
        </w:rPr>
        <w:tab/>
      </w:r>
      <w:r w:rsidRPr="00254D65">
        <w:rPr>
          <w:rStyle w:val="normaltextrun"/>
          <w:rFonts w:ascii="Courier New" w:eastAsiaTheme="majorEastAsia" w:hAnsi="Courier New" w:cs="Courier New"/>
          <w:sz w:val="18"/>
          <w:szCs w:val="18"/>
          <w:lang w:val="de-AT"/>
        </w:rPr>
        <w:t xml:space="preserve">Klasse B gem. EN 1751 </w:t>
      </w:r>
    </w:p>
    <w:p w14:paraId="39C5E939" w14:textId="29A67093" w:rsidR="00436C54" w:rsidRDefault="0072382E" w:rsidP="0072382E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ab/>
      </w:r>
      <w:r w:rsidR="00F44E20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(</w:t>
      </w:r>
      <w:r w:rsidR="00436C54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Klasse C in Option möglich </w:t>
      </w:r>
      <w:r w:rsidR="00254D65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ab Abmessung 800x600mm)</w:t>
      </w:r>
      <w:r w:rsidR="00436C54"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7890F862" w14:textId="5EB2B5C6" w:rsidR="00436C54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Gehäuse-Leckage Luftstrom</w:t>
      </w:r>
      <w:r>
        <w:rPr>
          <w:rStyle w:val="tabchar"/>
          <w:rFonts w:ascii="Calibri" w:eastAsiaTheme="majorEastAsia" w:hAnsi="Calibri" w:cs="Calibri"/>
          <w:sz w:val="17"/>
          <w:szCs w:val="17"/>
        </w:rPr>
        <w:tab/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Klasse 2 gem. EN 1751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7D861D42" w14:textId="77777777" w:rsidR="00325731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ind w:left="2835" w:hanging="2835"/>
        <w:jc w:val="both"/>
        <w:textAlignment w:val="baseline"/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Zubehör</w:t>
      </w:r>
      <w:r>
        <w:rPr>
          <w:rStyle w:val="tabchar"/>
          <w:rFonts w:ascii="Calibri" w:eastAsiaTheme="majorEastAsia" w:hAnsi="Calibri" w:cs="Calibri"/>
          <w:sz w:val="17"/>
          <w:szCs w:val="17"/>
        </w:rPr>
        <w:tab/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Endschalter Typ: </w:t>
      </w:r>
      <w:r w:rsidR="00254D65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FCU/DCU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, </w:t>
      </w:r>
    </w:p>
    <w:p w14:paraId="017D1043" w14:textId="5C7EC669" w:rsidR="00436C54" w:rsidRDefault="00325731" w:rsidP="00325731">
      <w:pPr>
        <w:pStyle w:val="paragraph"/>
        <w:tabs>
          <w:tab w:val="left" w:pos="2835"/>
        </w:tabs>
        <w:spacing w:before="0" w:beforeAutospacing="0" w:after="0" w:afterAutospacing="0"/>
        <w:ind w:left="2835" w:hanging="2835"/>
        <w:textAlignment w:val="baseline"/>
        <w:rPr>
          <w:rStyle w:val="eop"/>
          <w:rFonts w:ascii="Courier New" w:eastAsiaTheme="majorEastAsia" w:hAnsi="Courier New" w:cs="Courier New"/>
          <w:sz w:val="17"/>
          <w:szCs w:val="17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ab/>
      </w:r>
      <w:r w:rsidR="00436C54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Revisionsöffnung</w:t>
      </w:r>
      <w:r w:rsidR="00436C54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(Option</w:t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</w:t>
      </w:r>
      <w:r w:rsidR="00436C54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UL</w:t>
      </w:r>
      <w:r w:rsidR="00436C54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)</w:t>
      </w:r>
      <w:r w:rsidR="00436C54"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 xml:space="preserve"> </w:t>
      </w:r>
      <w:r w:rsidR="00436C54">
        <w:rPr>
          <w:rStyle w:val="scxw139727479"/>
          <w:rFonts w:ascii="Courier New" w:eastAsiaTheme="majorEastAsia" w:hAnsi="Courier New" w:cs="Courier New"/>
          <w:sz w:val="17"/>
          <w:szCs w:val="17"/>
        </w:rPr>
        <w:t> </w:t>
      </w:r>
      <w:r w:rsidR="00436C54">
        <w:rPr>
          <w:rFonts w:ascii="Courier New" w:hAnsi="Courier New" w:cs="Courier New"/>
          <w:sz w:val="17"/>
          <w:szCs w:val="17"/>
        </w:rPr>
        <w:br/>
      </w:r>
      <w:r w:rsidR="00436C54" w:rsidRPr="3C1E421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>Epoxidharzbeschichtung</w:t>
      </w:r>
      <w:r w:rsidR="0072382E"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 </w:t>
      </w:r>
    </w:p>
    <w:p w14:paraId="1F8728C8" w14:textId="77777777" w:rsidR="0072382E" w:rsidRDefault="0072382E" w:rsidP="00BC67A4">
      <w:pPr>
        <w:pStyle w:val="paragraph"/>
        <w:tabs>
          <w:tab w:val="left" w:pos="2835"/>
        </w:tabs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5E57C22" w14:textId="3451BCAE" w:rsidR="00436C54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Fabrikat:</w:t>
      </w:r>
      <w:r>
        <w:rPr>
          <w:rStyle w:val="tabchar"/>
          <w:rFonts w:ascii="Calibri" w:eastAsiaTheme="majorEastAsia" w:hAnsi="Calibri" w:cs="Calibri"/>
          <w:sz w:val="17"/>
          <w:szCs w:val="17"/>
        </w:rPr>
        <w:tab/>
      </w: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AT"/>
        </w:rPr>
        <w:t>RF-Technologies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p w14:paraId="3FD7FB1F" w14:textId="414C85C0" w:rsidR="00436C54" w:rsidRDefault="00436C54" w:rsidP="00BC67A4">
      <w:pPr>
        <w:pStyle w:val="paragraph"/>
        <w:tabs>
          <w:tab w:val="left" w:pos="2835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eastAsiaTheme="majorEastAsia" w:hAnsi="Courier New" w:cs="Courier New"/>
          <w:sz w:val="17"/>
          <w:szCs w:val="17"/>
          <w:lang w:val="de-DE"/>
        </w:rPr>
        <w:t xml:space="preserve">Typ: </w:t>
      </w:r>
      <w:r>
        <w:rPr>
          <w:rStyle w:val="tabchar"/>
          <w:rFonts w:ascii="Calibri" w:eastAsiaTheme="majorEastAsia" w:hAnsi="Calibri" w:cs="Calibri"/>
          <w:sz w:val="17"/>
          <w:szCs w:val="17"/>
        </w:rPr>
        <w:tab/>
      </w:r>
      <w:r>
        <w:rPr>
          <w:rStyle w:val="normaltextrun"/>
          <w:rFonts w:ascii="Courier New" w:eastAsiaTheme="majorEastAsia" w:hAnsi="Courier New" w:cs="Courier New"/>
          <w:b/>
          <w:bCs/>
          <w:sz w:val="17"/>
          <w:szCs w:val="17"/>
          <w:lang w:val="de-DE"/>
        </w:rPr>
        <w:t>CU</w:t>
      </w:r>
      <w:r w:rsidR="00254D65">
        <w:rPr>
          <w:rStyle w:val="normaltextrun"/>
          <w:rFonts w:ascii="Courier New" w:eastAsiaTheme="majorEastAsia" w:hAnsi="Courier New" w:cs="Courier New"/>
          <w:b/>
          <w:bCs/>
          <w:sz w:val="17"/>
          <w:szCs w:val="17"/>
          <w:lang w:val="de-DE"/>
        </w:rPr>
        <w:t>2</w:t>
      </w:r>
      <w:r>
        <w:rPr>
          <w:rStyle w:val="normaltextrun"/>
          <w:rFonts w:ascii="Courier New" w:eastAsiaTheme="majorEastAsia" w:hAnsi="Courier New" w:cs="Courier New"/>
          <w:b/>
          <w:bCs/>
          <w:sz w:val="17"/>
          <w:szCs w:val="17"/>
          <w:lang w:val="de-DE"/>
        </w:rPr>
        <w:t>, CU</w:t>
      </w:r>
      <w:r w:rsidR="00254D65">
        <w:rPr>
          <w:rStyle w:val="normaltextrun"/>
          <w:rFonts w:ascii="Courier New" w:eastAsiaTheme="majorEastAsia" w:hAnsi="Courier New" w:cs="Courier New"/>
          <w:b/>
          <w:bCs/>
          <w:sz w:val="17"/>
          <w:szCs w:val="17"/>
          <w:lang w:val="de-DE"/>
        </w:rPr>
        <w:t>2</w:t>
      </w:r>
      <w:r w:rsidR="007560C5">
        <w:rPr>
          <w:rStyle w:val="normaltextrun"/>
          <w:rFonts w:ascii="Courier New" w:eastAsiaTheme="majorEastAsia" w:hAnsi="Courier New" w:cs="Courier New"/>
          <w:b/>
          <w:bCs/>
          <w:sz w:val="17"/>
          <w:szCs w:val="17"/>
          <w:lang w:val="de-DE"/>
        </w:rPr>
        <w:t>-</w:t>
      </w:r>
      <w:r>
        <w:rPr>
          <w:rStyle w:val="normaltextrun"/>
          <w:rFonts w:ascii="Courier New" w:eastAsiaTheme="majorEastAsia" w:hAnsi="Courier New" w:cs="Courier New"/>
          <w:b/>
          <w:bCs/>
          <w:sz w:val="17"/>
          <w:szCs w:val="17"/>
          <w:lang w:val="de-DE"/>
        </w:rPr>
        <w:t>L500 (500mm Länge)</w:t>
      </w:r>
      <w:r>
        <w:rPr>
          <w:rStyle w:val="eop"/>
          <w:rFonts w:ascii="Courier New" w:eastAsiaTheme="majorEastAsia" w:hAnsi="Courier New" w:cs="Courier New"/>
          <w:sz w:val="17"/>
          <w:szCs w:val="17"/>
        </w:rPr>
        <w:t> </w:t>
      </w:r>
    </w:p>
    <w:sectPr w:rsidR="00436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xtLT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54"/>
    <w:rsid w:val="00087642"/>
    <w:rsid w:val="00091043"/>
    <w:rsid w:val="000A38F5"/>
    <w:rsid w:val="000D4607"/>
    <w:rsid w:val="00196524"/>
    <w:rsid w:val="001F28CC"/>
    <w:rsid w:val="002252F8"/>
    <w:rsid w:val="00254D65"/>
    <w:rsid w:val="00325731"/>
    <w:rsid w:val="00333F57"/>
    <w:rsid w:val="003D21E1"/>
    <w:rsid w:val="003F513E"/>
    <w:rsid w:val="00403E95"/>
    <w:rsid w:val="00415C2D"/>
    <w:rsid w:val="00422574"/>
    <w:rsid w:val="00436C54"/>
    <w:rsid w:val="00463D76"/>
    <w:rsid w:val="005254C3"/>
    <w:rsid w:val="00567081"/>
    <w:rsid w:val="00584073"/>
    <w:rsid w:val="005A01FB"/>
    <w:rsid w:val="005B7DFA"/>
    <w:rsid w:val="00626675"/>
    <w:rsid w:val="00665C25"/>
    <w:rsid w:val="00681CAD"/>
    <w:rsid w:val="006E097C"/>
    <w:rsid w:val="006E1217"/>
    <w:rsid w:val="006F2582"/>
    <w:rsid w:val="0072382E"/>
    <w:rsid w:val="00743D9B"/>
    <w:rsid w:val="007560C5"/>
    <w:rsid w:val="007568AF"/>
    <w:rsid w:val="007E4B9C"/>
    <w:rsid w:val="00812C7D"/>
    <w:rsid w:val="008B4A5D"/>
    <w:rsid w:val="0095712E"/>
    <w:rsid w:val="00967EE1"/>
    <w:rsid w:val="009A5B06"/>
    <w:rsid w:val="009D683C"/>
    <w:rsid w:val="00A129B0"/>
    <w:rsid w:val="00A16E44"/>
    <w:rsid w:val="00B47D47"/>
    <w:rsid w:val="00B82A01"/>
    <w:rsid w:val="00BA25CC"/>
    <w:rsid w:val="00BC0811"/>
    <w:rsid w:val="00BC67A4"/>
    <w:rsid w:val="00BD1934"/>
    <w:rsid w:val="00C35564"/>
    <w:rsid w:val="00D22CAE"/>
    <w:rsid w:val="00D51F36"/>
    <w:rsid w:val="00DB3AF9"/>
    <w:rsid w:val="00DC381E"/>
    <w:rsid w:val="00E575D9"/>
    <w:rsid w:val="00EB7A32"/>
    <w:rsid w:val="00F125B7"/>
    <w:rsid w:val="00F13821"/>
    <w:rsid w:val="00F30902"/>
    <w:rsid w:val="00F37D4C"/>
    <w:rsid w:val="00F44E20"/>
    <w:rsid w:val="00F47009"/>
    <w:rsid w:val="00F871C3"/>
    <w:rsid w:val="00FA6707"/>
    <w:rsid w:val="04086217"/>
    <w:rsid w:val="07B90E07"/>
    <w:rsid w:val="0A519F62"/>
    <w:rsid w:val="0CD1FA64"/>
    <w:rsid w:val="0D88C44D"/>
    <w:rsid w:val="0EEE0AD4"/>
    <w:rsid w:val="139F6531"/>
    <w:rsid w:val="17A12137"/>
    <w:rsid w:val="17A7DE54"/>
    <w:rsid w:val="193CF198"/>
    <w:rsid w:val="1988F9D1"/>
    <w:rsid w:val="2148037D"/>
    <w:rsid w:val="21E9B6CC"/>
    <w:rsid w:val="245F771E"/>
    <w:rsid w:val="247FA43F"/>
    <w:rsid w:val="2786F62E"/>
    <w:rsid w:val="28A96725"/>
    <w:rsid w:val="2DED8C92"/>
    <w:rsid w:val="33138FE5"/>
    <w:rsid w:val="349B57AF"/>
    <w:rsid w:val="37BAACF2"/>
    <w:rsid w:val="3AF170D6"/>
    <w:rsid w:val="3BDFA423"/>
    <w:rsid w:val="3C1E421E"/>
    <w:rsid w:val="3CC06EE1"/>
    <w:rsid w:val="3ED4EE7A"/>
    <w:rsid w:val="48348395"/>
    <w:rsid w:val="4A3BEEFE"/>
    <w:rsid w:val="4A61E512"/>
    <w:rsid w:val="4BFDB573"/>
    <w:rsid w:val="4CE7001C"/>
    <w:rsid w:val="4D9985D4"/>
    <w:rsid w:val="4F3C6575"/>
    <w:rsid w:val="4FD325A0"/>
    <w:rsid w:val="51514F96"/>
    <w:rsid w:val="5AA2A87E"/>
    <w:rsid w:val="5F5109A5"/>
    <w:rsid w:val="60ECDA06"/>
    <w:rsid w:val="68E210FC"/>
    <w:rsid w:val="69A0CF26"/>
    <w:rsid w:val="6B1A577D"/>
    <w:rsid w:val="6B2C481C"/>
    <w:rsid w:val="6C9271C3"/>
    <w:rsid w:val="6E82802B"/>
    <w:rsid w:val="71FED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84365D"/>
  <w15:chartTrackingRefBased/>
  <w15:docId w15:val="{984BFCEA-CD47-4EB8-9B27-2ABED0A0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C5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3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36C54"/>
  </w:style>
  <w:style w:type="character" w:customStyle="1" w:styleId="eop">
    <w:name w:val="eop"/>
    <w:basedOn w:val="DefaultParagraphFont"/>
    <w:rsid w:val="00436C54"/>
  </w:style>
  <w:style w:type="character" w:customStyle="1" w:styleId="scxw139727479">
    <w:name w:val="scxw139727479"/>
    <w:basedOn w:val="DefaultParagraphFont"/>
    <w:rsid w:val="00436C54"/>
  </w:style>
  <w:style w:type="character" w:customStyle="1" w:styleId="tabchar">
    <w:name w:val="tabchar"/>
    <w:basedOn w:val="DefaultParagraphFont"/>
    <w:rsid w:val="0043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08CDF0BD1C74895190B871B9B6C47" ma:contentTypeVersion="6" ma:contentTypeDescription="Create a new document." ma:contentTypeScope="" ma:versionID="1541da4e51b263f07e6ab04e52510eb3">
  <xsd:schema xmlns:xsd="http://www.w3.org/2001/XMLSchema" xmlns:xs="http://www.w3.org/2001/XMLSchema" xmlns:p="http://schemas.microsoft.com/office/2006/metadata/properties" xmlns:ns2="42d81c46-9e52-44dc-8526-3cb3f3e15fc7" xmlns:ns3="bbf17af8-b99c-45ba-aa6e-b1913b70b76d" targetNamespace="http://schemas.microsoft.com/office/2006/metadata/properties" ma:root="true" ma:fieldsID="6c9dc3d5feaf21f5d1a2155b513678bb" ns2:_="" ns3:_="">
    <xsd:import namespace="42d81c46-9e52-44dc-8526-3cb3f3e15fc7"/>
    <xsd:import namespace="bbf17af8-b99c-45ba-aa6e-b1913b7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1c46-9e52-44dc-8526-3cb3f3e15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17af8-b99c-45ba-aa6e-b1913b7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A8118-B965-4D65-BE56-F3914F663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81c46-9e52-44dc-8526-3cb3f3e15fc7"/>
    <ds:schemaRef ds:uri="bbf17af8-b99c-45ba-aa6e-b1913b7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CEA2F-C983-44CF-BAF6-157B78CDD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9FC59-FEF7-4074-BED0-CCCAFFC10C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Vanderstraeten</dc:creator>
  <cp:keywords/>
  <dc:description/>
  <cp:lastModifiedBy>Veerle Verstraeten</cp:lastModifiedBy>
  <cp:revision>13</cp:revision>
  <cp:lastPrinted>2024-02-20T09:07:00Z</cp:lastPrinted>
  <dcterms:created xsi:type="dcterms:W3CDTF">2024-03-25T10:16:00Z</dcterms:created>
  <dcterms:modified xsi:type="dcterms:W3CDTF">2024-03-25T12:28:00Z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0x010100FE408CDF0BD1C74895190B871B9B6C47</vt:lpwstr>
  </property>
</Properties>
</file>